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1E68C" w14:textId="7C79AF8E" w:rsidR="0040490C" w:rsidRPr="00F41F60" w:rsidRDefault="0040490C" w:rsidP="0040490C">
      <w:pPr>
        <w:widowControl/>
        <w:jc w:val="center"/>
        <w:rPr>
          <w:rFonts w:eastAsia="Times New Roman"/>
          <w:b/>
          <w:sz w:val="28"/>
          <w:szCs w:val="22"/>
          <w:lang w:val="en-GB" w:eastAsia="fr-FR"/>
        </w:rPr>
      </w:pPr>
      <w:r>
        <w:rPr>
          <w:b/>
          <w:sz w:val="28"/>
          <w:szCs w:val="22"/>
          <w:lang w:val="en"/>
        </w:rPr>
        <w:t>Use of DGT passive sampler</w:t>
      </w:r>
      <w:r w:rsidR="00A16031">
        <w:rPr>
          <w:b/>
          <w:sz w:val="28"/>
          <w:szCs w:val="22"/>
          <w:lang w:val="en"/>
        </w:rPr>
        <w:t>s</w:t>
      </w:r>
      <w:r>
        <w:rPr>
          <w:b/>
          <w:sz w:val="28"/>
          <w:szCs w:val="22"/>
          <w:lang w:val="en"/>
        </w:rPr>
        <w:t xml:space="preserve"> for uranium monitoring in mining sites and active nuclear sites: what do we measure with DGT?</w:t>
      </w:r>
    </w:p>
    <w:p w14:paraId="197655D0" w14:textId="77777777" w:rsidR="0040490C" w:rsidRPr="00F41F60" w:rsidRDefault="0040490C" w:rsidP="0040490C">
      <w:pPr>
        <w:widowControl/>
        <w:jc w:val="center"/>
        <w:rPr>
          <w:rFonts w:eastAsia="Times New Roman"/>
          <w:b/>
          <w:sz w:val="22"/>
          <w:szCs w:val="22"/>
          <w:lang w:val="en-GB" w:eastAsia="fr-FR"/>
        </w:rPr>
      </w:pPr>
    </w:p>
    <w:p w14:paraId="6BC6D4F1" w14:textId="4D843A1F" w:rsidR="0040490C" w:rsidRDefault="0040490C" w:rsidP="0040490C">
      <w:pPr>
        <w:widowControl/>
        <w:jc w:val="center"/>
        <w:rPr>
          <w:b/>
          <w:szCs w:val="22"/>
          <w:vertAlign w:val="superscript"/>
          <w:lang w:val="fr-BE"/>
        </w:rPr>
      </w:pPr>
      <w:r w:rsidRPr="00F41F60">
        <w:rPr>
          <w:b/>
          <w:szCs w:val="22"/>
          <w:lang w:val="fr-BE"/>
        </w:rPr>
        <w:t xml:space="preserve">Martine </w:t>
      </w:r>
      <w:r w:rsidRPr="0040490C">
        <w:rPr>
          <w:b/>
          <w:szCs w:val="22"/>
          <w:lang w:val="fr-BE"/>
        </w:rPr>
        <w:t>LEERMAKERS</w:t>
      </w:r>
      <w:r w:rsidRPr="0040490C">
        <w:rPr>
          <w:b/>
          <w:szCs w:val="22"/>
          <w:vertAlign w:val="superscript"/>
          <w:lang w:val="fr-BE"/>
        </w:rPr>
        <w:t>1</w:t>
      </w:r>
      <w:r>
        <w:rPr>
          <w:b/>
          <w:szCs w:val="22"/>
          <w:lang w:val="fr-BE"/>
        </w:rPr>
        <w:t xml:space="preserve">, </w:t>
      </w:r>
      <w:proofErr w:type="spellStart"/>
      <w:r>
        <w:rPr>
          <w:b/>
          <w:szCs w:val="22"/>
          <w:lang w:val="fr-BE"/>
        </w:rPr>
        <w:t>Vendula</w:t>
      </w:r>
      <w:proofErr w:type="spellEnd"/>
      <w:r>
        <w:rPr>
          <w:b/>
          <w:szCs w:val="22"/>
          <w:lang w:val="fr-BE"/>
        </w:rPr>
        <w:t xml:space="preserve"> </w:t>
      </w:r>
      <w:r w:rsidR="008532F5">
        <w:rPr>
          <w:b/>
          <w:szCs w:val="22"/>
          <w:lang w:val="fr-BE"/>
        </w:rPr>
        <w:t>SMOLIKOVA</w:t>
      </w:r>
      <w:r w:rsidRPr="0040490C">
        <w:rPr>
          <w:b/>
          <w:szCs w:val="22"/>
          <w:vertAlign w:val="superscript"/>
          <w:lang w:val="fr-BE"/>
        </w:rPr>
        <w:t>1</w:t>
      </w:r>
      <w:r>
        <w:rPr>
          <w:b/>
          <w:szCs w:val="22"/>
          <w:lang w:val="fr-BE"/>
        </w:rPr>
        <w:t xml:space="preserve">, </w:t>
      </w:r>
      <w:r w:rsidRPr="0040490C">
        <w:rPr>
          <w:b/>
          <w:szCs w:val="22"/>
          <w:lang w:val="fr-BE"/>
        </w:rPr>
        <w:t>Catherine</w:t>
      </w:r>
      <w:r w:rsidRPr="00F41F60">
        <w:rPr>
          <w:b/>
          <w:szCs w:val="22"/>
          <w:lang w:val="fr-BE"/>
        </w:rPr>
        <w:t xml:space="preserve"> MERCAT</w:t>
      </w:r>
      <w:r w:rsidRPr="0040490C">
        <w:rPr>
          <w:vertAlign w:val="superscript"/>
          <w:lang w:val="fr-BE"/>
        </w:rPr>
        <w:t>2</w:t>
      </w:r>
      <w:r w:rsidRPr="00F41F60">
        <w:rPr>
          <w:lang w:val="fr-BE"/>
        </w:rPr>
        <w:t xml:space="preserve">, </w:t>
      </w:r>
      <w:r w:rsidRPr="00F41F60">
        <w:rPr>
          <w:b/>
          <w:szCs w:val="22"/>
          <w:lang w:val="fr-BE"/>
        </w:rPr>
        <w:t>Jean-Marc CHEVALIER</w:t>
      </w:r>
      <w:r w:rsidR="0048393C">
        <w:rPr>
          <w:vertAlign w:val="superscript"/>
          <w:lang w:val="fr-BE"/>
        </w:rPr>
        <w:t>3</w:t>
      </w:r>
      <w:r w:rsidRPr="00F41F60">
        <w:rPr>
          <w:lang w:val="fr-BE"/>
        </w:rPr>
        <w:t xml:space="preserve">, </w:t>
      </w:r>
      <w:r w:rsidRPr="00F41F60">
        <w:rPr>
          <w:b/>
          <w:szCs w:val="22"/>
          <w:lang w:val="fr-BE"/>
        </w:rPr>
        <w:t>Michaël DESCOSTES</w:t>
      </w:r>
      <w:r w:rsidR="0048393C">
        <w:rPr>
          <w:b/>
          <w:szCs w:val="22"/>
          <w:vertAlign w:val="superscript"/>
          <w:lang w:val="fr-BE"/>
        </w:rPr>
        <w:t>4</w:t>
      </w:r>
    </w:p>
    <w:p w14:paraId="7E09BB6E" w14:textId="77777777" w:rsidR="0040490C" w:rsidRDefault="0040490C" w:rsidP="0040490C">
      <w:pPr>
        <w:widowControl/>
        <w:jc w:val="center"/>
        <w:rPr>
          <w:rFonts w:eastAsia="Times New Roman"/>
          <w:b/>
          <w:szCs w:val="22"/>
          <w:lang w:val="fr-FR" w:eastAsia="fr-FR"/>
        </w:rPr>
      </w:pPr>
    </w:p>
    <w:p w14:paraId="65F637CA" w14:textId="77777777" w:rsidR="0040490C" w:rsidRPr="00F41F60" w:rsidRDefault="0040490C" w:rsidP="0040490C">
      <w:pPr>
        <w:widowControl/>
        <w:jc w:val="center"/>
        <w:rPr>
          <w:rFonts w:eastAsia="Times New Roman"/>
          <w:szCs w:val="22"/>
          <w:highlight w:val="yellow"/>
          <w:lang w:val="nl-NL" w:eastAsia="fr-FR"/>
        </w:rPr>
      </w:pPr>
      <w:r>
        <w:rPr>
          <w:szCs w:val="22"/>
          <w:vertAlign w:val="superscript"/>
          <w:lang w:val="nl-NL"/>
        </w:rPr>
        <w:t>1</w:t>
      </w:r>
      <w:r w:rsidRPr="00F41F60">
        <w:rPr>
          <w:lang w:val="nl-NL"/>
        </w:rPr>
        <w:t xml:space="preserve"> Vrije </w:t>
      </w:r>
      <w:proofErr w:type="gramStart"/>
      <w:r w:rsidRPr="00F41F60">
        <w:rPr>
          <w:lang w:val="nl-NL"/>
        </w:rPr>
        <w:t>Universiteit  Brusse</w:t>
      </w:r>
      <w:r w:rsidRPr="00F41F60">
        <w:rPr>
          <w:szCs w:val="22"/>
          <w:lang w:val="nl-NL"/>
        </w:rPr>
        <w:t>l</w:t>
      </w:r>
      <w:proofErr w:type="gramEnd"/>
    </w:p>
    <w:p w14:paraId="31C72DB4" w14:textId="77777777" w:rsidR="0040490C" w:rsidRPr="00F41F60" w:rsidRDefault="0040490C" w:rsidP="0040490C">
      <w:pPr>
        <w:widowControl/>
        <w:jc w:val="center"/>
        <w:rPr>
          <w:rFonts w:eastAsia="Times New Roman"/>
          <w:szCs w:val="22"/>
          <w:highlight w:val="yellow"/>
          <w:lang w:val="nl-NL" w:eastAsia="fr-FR"/>
        </w:rPr>
      </w:pPr>
      <w:proofErr w:type="spellStart"/>
      <w:r w:rsidRPr="00F41F60">
        <w:rPr>
          <w:szCs w:val="22"/>
          <w:lang w:val="nl-NL"/>
        </w:rPr>
        <w:t>Analytical</w:t>
      </w:r>
      <w:proofErr w:type="spellEnd"/>
      <w:r w:rsidRPr="00F41F60">
        <w:rPr>
          <w:szCs w:val="22"/>
          <w:lang w:val="nl-NL"/>
        </w:rPr>
        <w:t xml:space="preserve">, </w:t>
      </w:r>
      <w:proofErr w:type="spellStart"/>
      <w:r w:rsidRPr="00F41F60">
        <w:rPr>
          <w:szCs w:val="22"/>
          <w:lang w:val="nl-NL"/>
        </w:rPr>
        <w:t>Environmental</w:t>
      </w:r>
      <w:proofErr w:type="spellEnd"/>
      <w:r w:rsidRPr="00F41F60">
        <w:rPr>
          <w:szCs w:val="22"/>
          <w:lang w:val="nl-NL"/>
        </w:rPr>
        <w:t xml:space="preserve"> </w:t>
      </w:r>
      <w:proofErr w:type="spellStart"/>
      <w:r w:rsidRPr="00F41F60">
        <w:rPr>
          <w:szCs w:val="22"/>
          <w:lang w:val="nl-NL"/>
        </w:rPr>
        <w:t>and</w:t>
      </w:r>
      <w:proofErr w:type="spellEnd"/>
      <w:r w:rsidRPr="00F41F60">
        <w:rPr>
          <w:szCs w:val="22"/>
          <w:lang w:val="nl-NL"/>
        </w:rPr>
        <w:t xml:space="preserve"> </w:t>
      </w:r>
      <w:proofErr w:type="spellStart"/>
      <w:r w:rsidRPr="00F41F60">
        <w:rPr>
          <w:szCs w:val="22"/>
          <w:lang w:val="nl-NL"/>
        </w:rPr>
        <w:t>Geochemistry</w:t>
      </w:r>
      <w:proofErr w:type="spellEnd"/>
    </w:p>
    <w:p w14:paraId="41312CC1" w14:textId="77777777" w:rsidR="0040490C" w:rsidRPr="008532F5" w:rsidRDefault="0040490C" w:rsidP="0040490C">
      <w:pPr>
        <w:widowControl/>
        <w:jc w:val="center"/>
        <w:rPr>
          <w:rFonts w:eastAsia="Times New Roman"/>
          <w:sz w:val="22"/>
          <w:szCs w:val="22"/>
          <w:lang w:val="en-US" w:eastAsia="fr-FR"/>
        </w:rPr>
      </w:pPr>
      <w:proofErr w:type="spellStart"/>
      <w:r w:rsidRPr="008532F5">
        <w:rPr>
          <w:szCs w:val="22"/>
          <w:lang w:val="en-US"/>
        </w:rPr>
        <w:t>Pleinlaan</w:t>
      </w:r>
      <w:proofErr w:type="spellEnd"/>
      <w:r w:rsidRPr="008532F5">
        <w:rPr>
          <w:szCs w:val="22"/>
          <w:lang w:val="en-US"/>
        </w:rPr>
        <w:t xml:space="preserve"> 2, 1050 BRUSSELS</w:t>
      </w:r>
    </w:p>
    <w:p w14:paraId="1F9BA354" w14:textId="103416D6" w:rsidR="008532F5" w:rsidRDefault="008532F5" w:rsidP="008532F5">
      <w:pPr>
        <w:widowControl/>
        <w:jc w:val="center"/>
        <w:rPr>
          <w:rFonts w:eastAsia="Times New Roman"/>
          <w:szCs w:val="22"/>
          <w:lang w:val="fr-FR" w:eastAsia="fr-FR"/>
        </w:rPr>
      </w:pPr>
      <w:r>
        <w:rPr>
          <w:szCs w:val="22"/>
          <w:vertAlign w:val="superscript"/>
          <w:lang w:val="fr-FR"/>
        </w:rPr>
        <w:t>2</w:t>
      </w:r>
      <w:r w:rsidRPr="003F4095">
        <w:rPr>
          <w:szCs w:val="22"/>
          <w:lang w:val="fr-FR"/>
        </w:rPr>
        <w:t>ORANO</w:t>
      </w:r>
      <w:r w:rsidRPr="003F4095">
        <w:rPr>
          <w:rFonts w:eastAsia="Times New Roman"/>
          <w:szCs w:val="22"/>
          <w:lang w:val="fr-FR" w:eastAsia="fr-FR"/>
        </w:rPr>
        <w:t xml:space="preserve"> </w:t>
      </w:r>
      <w:r>
        <w:rPr>
          <w:rFonts w:eastAsia="Times New Roman"/>
          <w:szCs w:val="22"/>
          <w:lang w:val="fr-FR" w:eastAsia="fr-FR"/>
        </w:rPr>
        <w:t>Support</w:t>
      </w:r>
      <w:r w:rsidRPr="003F4095">
        <w:rPr>
          <w:rFonts w:eastAsia="Times New Roman"/>
          <w:szCs w:val="22"/>
          <w:lang w:val="fr-FR" w:eastAsia="fr-FR"/>
        </w:rPr>
        <w:t xml:space="preserve">, </w:t>
      </w:r>
      <w:r>
        <w:rPr>
          <w:rFonts w:eastAsia="Times New Roman"/>
          <w:szCs w:val="22"/>
          <w:lang w:val="fr-FR" w:eastAsia="fr-FR"/>
        </w:rPr>
        <w:t xml:space="preserve">HSE </w:t>
      </w:r>
      <w:proofErr w:type="spellStart"/>
      <w:r>
        <w:rPr>
          <w:rFonts w:eastAsia="Times New Roman"/>
          <w:szCs w:val="22"/>
          <w:lang w:val="fr-FR" w:eastAsia="fr-FR"/>
        </w:rPr>
        <w:t>Department</w:t>
      </w:r>
      <w:proofErr w:type="spellEnd"/>
      <w:r>
        <w:rPr>
          <w:rFonts w:eastAsia="Times New Roman"/>
          <w:szCs w:val="22"/>
          <w:lang w:val="fr-FR" w:eastAsia="fr-FR"/>
        </w:rPr>
        <w:t>, F-</w:t>
      </w:r>
      <w:r w:rsidRPr="003F4095">
        <w:rPr>
          <w:rFonts w:eastAsia="Times New Roman"/>
          <w:szCs w:val="22"/>
          <w:lang w:val="fr-FR" w:eastAsia="fr-FR"/>
        </w:rPr>
        <w:t>26701 P</w:t>
      </w:r>
      <w:r w:rsidRPr="008532F5">
        <w:rPr>
          <w:rFonts w:eastAsia="Times New Roman"/>
          <w:szCs w:val="22"/>
          <w:lang w:val="fr-FR" w:eastAsia="fr-FR"/>
        </w:rPr>
        <w:t>ierrelatte</w:t>
      </w:r>
    </w:p>
    <w:p w14:paraId="45E40D39" w14:textId="4053E5F2" w:rsidR="0040490C" w:rsidRDefault="008532F5" w:rsidP="008532F5">
      <w:pPr>
        <w:widowControl/>
        <w:jc w:val="center"/>
        <w:rPr>
          <w:rFonts w:eastAsia="Times New Roman"/>
          <w:szCs w:val="22"/>
          <w:lang w:val="fr-FR" w:eastAsia="fr-FR"/>
        </w:rPr>
      </w:pPr>
      <w:r>
        <w:rPr>
          <w:szCs w:val="22"/>
          <w:vertAlign w:val="superscript"/>
          <w:lang w:val="fr-FR"/>
        </w:rPr>
        <w:t>3</w:t>
      </w:r>
      <w:r w:rsidRPr="00444EFB">
        <w:rPr>
          <w:szCs w:val="22"/>
          <w:lang w:val="fr-FR"/>
        </w:rPr>
        <w:t>ORANO</w:t>
      </w:r>
      <w:r w:rsidRPr="00444EFB">
        <w:rPr>
          <w:rFonts w:eastAsia="Times New Roman"/>
          <w:szCs w:val="22"/>
          <w:lang w:val="fr-FR" w:eastAsia="fr-FR"/>
        </w:rPr>
        <w:t xml:space="preserve"> Chemistry-</w:t>
      </w:r>
      <w:proofErr w:type="spellStart"/>
      <w:r w:rsidRPr="00444EFB">
        <w:rPr>
          <w:rFonts w:eastAsia="Times New Roman"/>
          <w:szCs w:val="22"/>
          <w:lang w:val="fr-FR" w:eastAsia="fr-FR"/>
        </w:rPr>
        <w:t>Enrichment</w:t>
      </w:r>
      <w:proofErr w:type="spellEnd"/>
      <w:r w:rsidRPr="00444EFB">
        <w:rPr>
          <w:rFonts w:eastAsia="Times New Roman"/>
          <w:szCs w:val="22"/>
          <w:lang w:val="fr-FR" w:eastAsia="fr-FR"/>
        </w:rPr>
        <w:t>, D3SE-PP/SEM/SE</w:t>
      </w:r>
      <w:r>
        <w:rPr>
          <w:rFonts w:eastAsia="Times New Roman"/>
          <w:szCs w:val="22"/>
          <w:lang w:val="fr-FR" w:eastAsia="fr-FR"/>
        </w:rPr>
        <w:t>, F-</w:t>
      </w:r>
      <w:r w:rsidRPr="00444EFB">
        <w:rPr>
          <w:rFonts w:eastAsia="Times New Roman"/>
          <w:szCs w:val="22"/>
          <w:lang w:val="fr-FR" w:eastAsia="fr-FR"/>
        </w:rPr>
        <w:t>26701 P</w:t>
      </w:r>
      <w:r w:rsidRPr="008532F5">
        <w:rPr>
          <w:rFonts w:eastAsia="Times New Roman"/>
          <w:szCs w:val="22"/>
          <w:lang w:val="fr-FR" w:eastAsia="fr-FR"/>
        </w:rPr>
        <w:t>ierrelatte</w:t>
      </w:r>
    </w:p>
    <w:p w14:paraId="0B968002" w14:textId="0518856C" w:rsidR="00576ED8" w:rsidRPr="008532F5" w:rsidRDefault="008532F5" w:rsidP="00444EFB">
      <w:pPr>
        <w:widowControl/>
        <w:jc w:val="center"/>
        <w:rPr>
          <w:rFonts w:eastAsia="Times New Roman"/>
          <w:lang w:val="en-US" w:eastAsia="en-US"/>
        </w:rPr>
      </w:pPr>
      <w:r>
        <w:rPr>
          <w:szCs w:val="22"/>
          <w:vertAlign w:val="superscript"/>
          <w:lang w:val="en-US"/>
        </w:rPr>
        <w:t>4</w:t>
      </w:r>
      <w:r w:rsidRPr="008532F5">
        <w:rPr>
          <w:szCs w:val="22"/>
          <w:lang w:val="en-US"/>
        </w:rPr>
        <w:t>ORANO</w:t>
      </w:r>
      <w:r w:rsidRPr="008532F5">
        <w:rPr>
          <w:rFonts w:eastAsia="Times New Roman"/>
          <w:szCs w:val="22"/>
          <w:lang w:val="en-US" w:eastAsia="fr-FR"/>
        </w:rPr>
        <w:t xml:space="preserve"> </w:t>
      </w:r>
      <w:r w:rsidR="00576ED8" w:rsidRPr="008532F5">
        <w:rPr>
          <w:rFonts w:eastAsia="Times New Roman"/>
          <w:lang w:val="en-US" w:eastAsia="en-US"/>
        </w:rPr>
        <w:t>Mining,</w:t>
      </w:r>
      <w:r>
        <w:rPr>
          <w:rFonts w:eastAsia="Times New Roman"/>
          <w:lang w:val="en-US" w:eastAsia="en-US"/>
        </w:rPr>
        <w:t xml:space="preserve"> </w:t>
      </w:r>
      <w:r w:rsidR="00576ED8" w:rsidRPr="008532F5">
        <w:rPr>
          <w:rFonts w:eastAsia="Times New Roman"/>
          <w:lang w:val="en-US" w:eastAsia="en-US"/>
        </w:rPr>
        <w:t xml:space="preserve">Environmental R&amp;D Department, 125 Avenue de Paris, </w:t>
      </w:r>
      <w:r>
        <w:rPr>
          <w:rFonts w:eastAsia="Times New Roman"/>
          <w:lang w:val="en-US" w:eastAsia="en-US"/>
        </w:rPr>
        <w:t>F-</w:t>
      </w:r>
      <w:r w:rsidR="00576ED8" w:rsidRPr="008532F5">
        <w:rPr>
          <w:rFonts w:eastAsia="Times New Roman"/>
          <w:lang w:val="en-US" w:eastAsia="en-US"/>
        </w:rPr>
        <w:t>92330 Chatillon</w:t>
      </w:r>
    </w:p>
    <w:p w14:paraId="31B98F1F" w14:textId="77777777" w:rsidR="0040490C" w:rsidRPr="008532F5" w:rsidRDefault="0040490C" w:rsidP="0040490C">
      <w:pPr>
        <w:widowControl/>
        <w:jc w:val="both"/>
        <w:rPr>
          <w:rFonts w:eastAsia="Times New Roman"/>
          <w:sz w:val="22"/>
          <w:szCs w:val="22"/>
          <w:lang w:val="en-US" w:eastAsia="fr-FR"/>
        </w:rPr>
      </w:pPr>
    </w:p>
    <w:p w14:paraId="36B47373" w14:textId="77777777" w:rsidR="0040490C" w:rsidRPr="008532F5" w:rsidRDefault="0040490C" w:rsidP="0040490C">
      <w:pPr>
        <w:widowControl/>
        <w:jc w:val="both"/>
        <w:rPr>
          <w:rFonts w:eastAsia="Times New Roman"/>
          <w:sz w:val="22"/>
          <w:szCs w:val="22"/>
          <w:lang w:val="en-US" w:eastAsia="fr-FR"/>
        </w:rPr>
      </w:pPr>
    </w:p>
    <w:p w14:paraId="43BDDECA" w14:textId="6C4F6533" w:rsidR="0040490C" w:rsidRDefault="0040490C" w:rsidP="0040490C">
      <w:pPr>
        <w:widowControl/>
        <w:ind w:firstLine="708"/>
        <w:jc w:val="both"/>
        <w:rPr>
          <w:sz w:val="22"/>
          <w:szCs w:val="22"/>
          <w:lang w:val="en"/>
        </w:rPr>
      </w:pPr>
      <w:r>
        <w:rPr>
          <w:sz w:val="22"/>
          <w:szCs w:val="22"/>
          <w:lang w:val="en"/>
        </w:rPr>
        <w:t xml:space="preserve">This project is the result of a </w:t>
      </w:r>
      <w:r w:rsidR="00576ED8">
        <w:rPr>
          <w:sz w:val="22"/>
          <w:szCs w:val="22"/>
          <w:lang w:val="en"/>
        </w:rPr>
        <w:t xml:space="preserve">long standing </w:t>
      </w:r>
      <w:r>
        <w:rPr>
          <w:sz w:val="22"/>
          <w:szCs w:val="22"/>
          <w:lang w:val="en"/>
        </w:rPr>
        <w:t xml:space="preserve">collaboration between </w:t>
      </w:r>
      <w:proofErr w:type="spellStart"/>
      <w:r w:rsidR="00576ED8">
        <w:rPr>
          <w:sz w:val="22"/>
          <w:szCs w:val="22"/>
          <w:lang w:val="en"/>
        </w:rPr>
        <w:t>Orano</w:t>
      </w:r>
      <w:proofErr w:type="spellEnd"/>
      <w:r w:rsidR="00576ED8">
        <w:rPr>
          <w:sz w:val="22"/>
          <w:szCs w:val="22"/>
          <w:lang w:val="en"/>
        </w:rPr>
        <w:t xml:space="preserve"> Mining</w:t>
      </w:r>
      <w:r>
        <w:rPr>
          <w:sz w:val="22"/>
          <w:szCs w:val="22"/>
          <w:lang w:val="en"/>
        </w:rPr>
        <w:t xml:space="preserve"> </w:t>
      </w:r>
      <w:r w:rsidR="00576ED8">
        <w:rPr>
          <w:sz w:val="22"/>
          <w:szCs w:val="22"/>
          <w:lang w:val="en"/>
        </w:rPr>
        <w:t xml:space="preserve">and the Vrije </w:t>
      </w:r>
      <w:proofErr w:type="spellStart"/>
      <w:r w:rsidR="00576ED8">
        <w:rPr>
          <w:sz w:val="22"/>
          <w:szCs w:val="22"/>
          <w:lang w:val="en"/>
        </w:rPr>
        <w:t>Universitei</w:t>
      </w:r>
      <w:proofErr w:type="spellEnd"/>
      <w:r w:rsidR="00576ED8">
        <w:rPr>
          <w:sz w:val="22"/>
          <w:szCs w:val="22"/>
          <w:lang w:val="en"/>
        </w:rPr>
        <w:t xml:space="preserve"> Brussel (VUB) on the use of Diffusive Gradient in Thin-Films (</w:t>
      </w:r>
      <w:proofErr w:type="gramStart"/>
      <w:r w:rsidR="00576ED8">
        <w:rPr>
          <w:sz w:val="22"/>
          <w:szCs w:val="22"/>
          <w:lang w:val="en"/>
        </w:rPr>
        <w:t>DGT)  passive</w:t>
      </w:r>
      <w:proofErr w:type="gramEnd"/>
      <w:r w:rsidR="00576ED8">
        <w:rPr>
          <w:sz w:val="22"/>
          <w:szCs w:val="22"/>
          <w:lang w:val="en"/>
        </w:rPr>
        <w:t xml:space="preserve"> samplers in </w:t>
      </w:r>
      <w:r>
        <w:rPr>
          <w:sz w:val="22"/>
          <w:szCs w:val="22"/>
          <w:lang w:val="en"/>
        </w:rPr>
        <w:t xml:space="preserve"> environmental R&amp;D studies </w:t>
      </w:r>
      <w:r>
        <w:rPr>
          <w:lang w:val="en"/>
        </w:rPr>
        <w:t xml:space="preserve"> in </w:t>
      </w:r>
      <w:r>
        <w:rPr>
          <w:sz w:val="22"/>
          <w:szCs w:val="22"/>
          <w:lang w:val="en"/>
        </w:rPr>
        <w:t xml:space="preserve">post-mining </w:t>
      </w:r>
      <w:r w:rsidR="00576ED8">
        <w:rPr>
          <w:sz w:val="22"/>
          <w:szCs w:val="22"/>
          <w:lang w:val="en"/>
        </w:rPr>
        <w:t>environments</w:t>
      </w:r>
      <w:r>
        <w:rPr>
          <w:lang w:val="en"/>
        </w:rPr>
        <w:t xml:space="preserve">, </w:t>
      </w:r>
      <w:r>
        <w:rPr>
          <w:sz w:val="22"/>
          <w:szCs w:val="22"/>
          <w:lang w:val="en"/>
        </w:rPr>
        <w:t xml:space="preserve">and the </w:t>
      </w:r>
      <w:r w:rsidR="00576ED8">
        <w:rPr>
          <w:sz w:val="22"/>
          <w:szCs w:val="22"/>
          <w:lang w:val="en"/>
        </w:rPr>
        <w:t>E</w:t>
      </w:r>
      <w:r>
        <w:rPr>
          <w:sz w:val="22"/>
          <w:szCs w:val="22"/>
          <w:lang w:val="en"/>
        </w:rPr>
        <w:t xml:space="preserve">nvironmental </w:t>
      </w:r>
      <w:r w:rsidR="00576ED8">
        <w:rPr>
          <w:sz w:val="22"/>
          <w:szCs w:val="22"/>
          <w:lang w:val="en"/>
        </w:rPr>
        <w:t>M</w:t>
      </w:r>
      <w:r>
        <w:rPr>
          <w:sz w:val="22"/>
          <w:szCs w:val="22"/>
          <w:lang w:val="en"/>
        </w:rPr>
        <w:t xml:space="preserve">onitoring </w:t>
      </w:r>
      <w:r w:rsidR="00576ED8">
        <w:rPr>
          <w:sz w:val="22"/>
          <w:szCs w:val="22"/>
          <w:lang w:val="en"/>
        </w:rPr>
        <w:t>L</w:t>
      </w:r>
      <w:r>
        <w:rPr>
          <w:sz w:val="22"/>
          <w:szCs w:val="22"/>
          <w:lang w:val="en"/>
        </w:rPr>
        <w:t xml:space="preserve">aboratory at the </w:t>
      </w:r>
      <w:proofErr w:type="spellStart"/>
      <w:r>
        <w:rPr>
          <w:sz w:val="22"/>
          <w:szCs w:val="22"/>
          <w:lang w:val="en"/>
        </w:rPr>
        <w:t>Orano</w:t>
      </w:r>
      <w:proofErr w:type="spellEnd"/>
      <w:r>
        <w:rPr>
          <w:sz w:val="22"/>
          <w:szCs w:val="22"/>
          <w:lang w:val="en"/>
        </w:rPr>
        <w:t xml:space="preserve"> site in </w:t>
      </w:r>
      <w:proofErr w:type="spellStart"/>
      <w:r>
        <w:rPr>
          <w:sz w:val="22"/>
          <w:szCs w:val="22"/>
          <w:lang w:val="en"/>
        </w:rPr>
        <w:t>Tricastin</w:t>
      </w:r>
      <w:proofErr w:type="spellEnd"/>
      <w:r>
        <w:rPr>
          <w:sz w:val="22"/>
          <w:szCs w:val="22"/>
          <w:lang w:val="en"/>
        </w:rPr>
        <w:t xml:space="preserve">. The main objective is the transfer of an innovative technique and its adaptation to routine monitoring of uranium in the waters of the </w:t>
      </w:r>
      <w:proofErr w:type="spellStart"/>
      <w:r>
        <w:rPr>
          <w:sz w:val="22"/>
          <w:szCs w:val="22"/>
          <w:lang w:val="en"/>
        </w:rPr>
        <w:t>Tricastin</w:t>
      </w:r>
      <w:proofErr w:type="spellEnd"/>
      <w:r>
        <w:rPr>
          <w:sz w:val="22"/>
          <w:szCs w:val="22"/>
          <w:lang w:val="en"/>
        </w:rPr>
        <w:t xml:space="preserve"> nuclear site.</w:t>
      </w:r>
    </w:p>
    <w:p w14:paraId="3CEA3450" w14:textId="6D6839B9" w:rsidR="00A71D16" w:rsidRPr="00F41F60" w:rsidRDefault="00A71D16" w:rsidP="0040490C">
      <w:pPr>
        <w:widowControl/>
        <w:ind w:firstLine="708"/>
        <w:jc w:val="both"/>
        <w:rPr>
          <w:rFonts w:eastAsia="Times New Roman"/>
          <w:sz w:val="22"/>
          <w:szCs w:val="22"/>
          <w:lang w:val="en-GB" w:eastAsia="fr-FR"/>
        </w:rPr>
      </w:pPr>
      <w:r>
        <w:rPr>
          <w:sz w:val="22"/>
          <w:szCs w:val="22"/>
          <w:lang w:val="en"/>
        </w:rPr>
        <w:tab/>
        <w:t>The DGT technique consists of a specifically designed piston that houses a binding gel,</w:t>
      </w:r>
      <w:r w:rsidRPr="00A71D16">
        <w:rPr>
          <w:sz w:val="22"/>
          <w:szCs w:val="22"/>
          <w:lang w:val="en"/>
        </w:rPr>
        <w:t xml:space="preserve"> </w:t>
      </w:r>
      <w:r>
        <w:rPr>
          <w:sz w:val="22"/>
          <w:szCs w:val="22"/>
          <w:lang w:val="en"/>
        </w:rPr>
        <w:t xml:space="preserve">a diffusive gel and a filter membrane. </w:t>
      </w:r>
      <w:r w:rsidR="00292A0A">
        <w:rPr>
          <w:sz w:val="22"/>
          <w:szCs w:val="22"/>
          <w:lang w:val="en"/>
        </w:rPr>
        <w:t xml:space="preserve">Under perfect sink condition, compounds passing through the filter membrane and diffusive layer are rapidly and irreversibly trapped on the binding gel layer, resulting in a controlled diffusion rate following Fick’s diffusion law. The </w:t>
      </w:r>
      <w:proofErr w:type="spellStart"/>
      <w:r w:rsidR="00292A0A">
        <w:rPr>
          <w:sz w:val="22"/>
          <w:szCs w:val="22"/>
          <w:lang w:val="en"/>
        </w:rPr>
        <w:t>analysed</w:t>
      </w:r>
      <w:proofErr w:type="spellEnd"/>
      <w:r w:rsidR="00292A0A">
        <w:rPr>
          <w:sz w:val="22"/>
          <w:szCs w:val="22"/>
          <w:lang w:val="en"/>
        </w:rPr>
        <w:t xml:space="preserve"> mass of analyte on the binding layer can be converted to the time weighted average (TWA) concentration in solution</w:t>
      </w:r>
      <w:r w:rsidR="008113C9">
        <w:rPr>
          <w:sz w:val="22"/>
          <w:szCs w:val="22"/>
          <w:lang w:val="en"/>
        </w:rPr>
        <w:t xml:space="preserve"> by the simple DGT formula.</w:t>
      </w:r>
    </w:p>
    <w:p w14:paraId="1B1D1092" w14:textId="4BD0BEEE" w:rsidR="0040490C" w:rsidRDefault="0040490C" w:rsidP="0040490C">
      <w:pPr>
        <w:widowControl/>
        <w:jc w:val="both"/>
        <w:rPr>
          <w:sz w:val="22"/>
          <w:szCs w:val="22"/>
          <w:lang w:val="en"/>
        </w:rPr>
      </w:pPr>
      <w:r w:rsidRPr="00F41F60">
        <w:rPr>
          <w:rFonts w:eastAsia="Times New Roman"/>
          <w:sz w:val="22"/>
          <w:szCs w:val="22"/>
          <w:lang w:val="en-GB" w:eastAsia="fr-FR"/>
        </w:rPr>
        <w:tab/>
      </w:r>
      <w:r>
        <w:rPr>
          <w:sz w:val="22"/>
          <w:szCs w:val="22"/>
          <w:lang w:val="en"/>
        </w:rPr>
        <w:t xml:space="preserve">The </w:t>
      </w:r>
      <w:proofErr w:type="spellStart"/>
      <w:r>
        <w:rPr>
          <w:sz w:val="22"/>
          <w:szCs w:val="22"/>
          <w:lang w:val="en"/>
        </w:rPr>
        <w:t>Orano</w:t>
      </w:r>
      <w:proofErr w:type="spellEnd"/>
      <w:r w:rsidRPr="00FA024B">
        <w:rPr>
          <w:sz w:val="22"/>
          <w:szCs w:val="22"/>
          <w:lang w:val="en"/>
        </w:rPr>
        <w:t xml:space="preserve"> </w:t>
      </w:r>
      <w:proofErr w:type="spellStart"/>
      <w:r w:rsidRPr="00FA024B">
        <w:rPr>
          <w:sz w:val="22"/>
          <w:szCs w:val="22"/>
          <w:lang w:val="en"/>
        </w:rPr>
        <w:t>Tricastin</w:t>
      </w:r>
      <w:proofErr w:type="spellEnd"/>
      <w:r w:rsidRPr="00FA024B">
        <w:rPr>
          <w:sz w:val="22"/>
          <w:szCs w:val="22"/>
          <w:lang w:val="en"/>
        </w:rPr>
        <w:t xml:space="preserve"> site is an industrial platform that offers uranium processing services</w:t>
      </w:r>
      <w:r w:rsidR="00576ED8">
        <w:rPr>
          <w:sz w:val="22"/>
          <w:szCs w:val="22"/>
          <w:lang w:val="en"/>
        </w:rPr>
        <w:t xml:space="preserve"> including</w:t>
      </w:r>
      <w:r w:rsidRPr="00FA024B">
        <w:rPr>
          <w:sz w:val="22"/>
          <w:szCs w:val="22"/>
          <w:lang w:val="en"/>
        </w:rPr>
        <w:t xml:space="preserve"> conversion and enrichment</w:t>
      </w:r>
      <w:r w:rsidR="00576ED8">
        <w:rPr>
          <w:sz w:val="22"/>
          <w:szCs w:val="22"/>
          <w:lang w:val="en"/>
        </w:rPr>
        <w:t xml:space="preserve"> </w:t>
      </w:r>
      <w:r w:rsidRPr="00FA024B">
        <w:rPr>
          <w:sz w:val="22"/>
          <w:szCs w:val="22"/>
          <w:lang w:val="en"/>
        </w:rPr>
        <w:t>preced</w:t>
      </w:r>
      <w:r w:rsidR="00576ED8">
        <w:rPr>
          <w:sz w:val="22"/>
          <w:szCs w:val="22"/>
          <w:lang w:val="en"/>
        </w:rPr>
        <w:t>ing</w:t>
      </w:r>
      <w:r w:rsidRPr="00FA024B">
        <w:rPr>
          <w:sz w:val="22"/>
          <w:szCs w:val="22"/>
          <w:lang w:val="en"/>
        </w:rPr>
        <w:t xml:space="preserve"> the final stage of manufacturing the fuel needed for nuclear power plant reactors.</w:t>
      </w:r>
      <w:r>
        <w:rPr>
          <w:lang w:val="en"/>
        </w:rPr>
        <w:t xml:space="preserve"> </w:t>
      </w:r>
      <w:r>
        <w:rPr>
          <w:sz w:val="22"/>
          <w:szCs w:val="22"/>
          <w:lang w:val="en"/>
        </w:rPr>
        <w:t xml:space="preserve"> </w:t>
      </w:r>
      <w:r w:rsidRPr="00FA024B">
        <w:rPr>
          <w:sz w:val="22"/>
          <w:szCs w:val="22"/>
          <w:lang w:val="en"/>
        </w:rPr>
        <w:t xml:space="preserve">The </w:t>
      </w:r>
      <w:r>
        <w:rPr>
          <w:sz w:val="22"/>
          <w:szCs w:val="22"/>
          <w:lang w:val="en"/>
        </w:rPr>
        <w:t>potential influence of industrial activities on</w:t>
      </w:r>
      <w:r>
        <w:rPr>
          <w:lang w:val="en"/>
        </w:rPr>
        <w:t xml:space="preserve"> the </w:t>
      </w:r>
      <w:r w:rsidRPr="00FA024B">
        <w:rPr>
          <w:sz w:val="22"/>
          <w:szCs w:val="22"/>
          <w:lang w:val="en"/>
        </w:rPr>
        <w:t xml:space="preserve">environment is monitored very regularly by the </w:t>
      </w:r>
      <w:proofErr w:type="spellStart"/>
      <w:r>
        <w:rPr>
          <w:sz w:val="22"/>
          <w:szCs w:val="22"/>
          <w:lang w:val="en"/>
        </w:rPr>
        <w:t>Orano</w:t>
      </w:r>
      <w:proofErr w:type="spellEnd"/>
      <w:r w:rsidRPr="00FA024B">
        <w:rPr>
          <w:sz w:val="22"/>
          <w:szCs w:val="22"/>
          <w:lang w:val="en"/>
        </w:rPr>
        <w:t xml:space="preserve"> </w:t>
      </w:r>
      <w:proofErr w:type="spellStart"/>
      <w:r w:rsidRPr="00FA024B">
        <w:rPr>
          <w:sz w:val="22"/>
          <w:szCs w:val="22"/>
          <w:lang w:val="en"/>
        </w:rPr>
        <w:t>Tricastin</w:t>
      </w:r>
      <w:proofErr w:type="spellEnd"/>
      <w:r w:rsidRPr="00FA024B">
        <w:rPr>
          <w:sz w:val="22"/>
          <w:szCs w:val="22"/>
          <w:lang w:val="en"/>
        </w:rPr>
        <w:t xml:space="preserve"> site. This monitoring is based on measurement stations in air, water, soil as well as sampling of fauna and flora over a perimeter of several kilometers around the </w:t>
      </w:r>
      <w:proofErr w:type="spellStart"/>
      <w:r w:rsidRPr="00FA024B">
        <w:rPr>
          <w:sz w:val="22"/>
          <w:szCs w:val="22"/>
          <w:lang w:val="en"/>
        </w:rPr>
        <w:t>Tricastin</w:t>
      </w:r>
      <w:proofErr w:type="spellEnd"/>
      <w:r w:rsidRPr="00FA024B">
        <w:rPr>
          <w:sz w:val="22"/>
          <w:szCs w:val="22"/>
          <w:lang w:val="en"/>
        </w:rPr>
        <w:t xml:space="preserve"> site. The results of the 28,000 measurements carried out per year around the </w:t>
      </w:r>
      <w:proofErr w:type="spellStart"/>
      <w:r w:rsidRPr="00FA024B">
        <w:rPr>
          <w:sz w:val="22"/>
          <w:szCs w:val="22"/>
          <w:lang w:val="en"/>
        </w:rPr>
        <w:t>Tricastin</w:t>
      </w:r>
      <w:proofErr w:type="spellEnd"/>
      <w:r w:rsidRPr="00FA024B">
        <w:rPr>
          <w:sz w:val="22"/>
          <w:szCs w:val="22"/>
          <w:lang w:val="en"/>
        </w:rPr>
        <w:t xml:space="preserve"> site are regularly communicated to the authorities and stakeholders (</w:t>
      </w:r>
      <w:proofErr w:type="gramStart"/>
      <w:r w:rsidRPr="00FA024B">
        <w:rPr>
          <w:sz w:val="22"/>
          <w:szCs w:val="22"/>
          <w:lang w:val="en"/>
        </w:rPr>
        <w:t>local residents</w:t>
      </w:r>
      <w:proofErr w:type="gramEnd"/>
      <w:r w:rsidRPr="00FA024B">
        <w:rPr>
          <w:sz w:val="22"/>
          <w:szCs w:val="22"/>
          <w:lang w:val="en"/>
        </w:rPr>
        <w:t>, associations, information commissions, elected officials, etc.).</w:t>
      </w:r>
      <w:r w:rsidR="001B7FD6">
        <w:rPr>
          <w:sz w:val="22"/>
          <w:szCs w:val="22"/>
          <w:lang w:val="en"/>
        </w:rPr>
        <w:t xml:space="preserve"> Besides the surface water, t</w:t>
      </w:r>
      <w:r>
        <w:rPr>
          <w:sz w:val="22"/>
          <w:szCs w:val="22"/>
          <w:lang w:val="en"/>
        </w:rPr>
        <w:t xml:space="preserve">he </w:t>
      </w:r>
      <w:r w:rsidR="00576ED8">
        <w:rPr>
          <w:sz w:val="22"/>
          <w:szCs w:val="22"/>
          <w:lang w:val="en"/>
        </w:rPr>
        <w:t>ground</w:t>
      </w:r>
      <w:r>
        <w:rPr>
          <w:sz w:val="22"/>
          <w:szCs w:val="22"/>
          <w:lang w:val="en"/>
        </w:rPr>
        <w:t xml:space="preserve">water at the </w:t>
      </w:r>
      <w:proofErr w:type="spellStart"/>
      <w:r>
        <w:rPr>
          <w:sz w:val="22"/>
          <w:szCs w:val="22"/>
          <w:lang w:val="en"/>
        </w:rPr>
        <w:t>Tricastin</w:t>
      </w:r>
      <w:proofErr w:type="spellEnd"/>
      <w:r>
        <w:rPr>
          <w:sz w:val="22"/>
          <w:szCs w:val="22"/>
          <w:lang w:val="en"/>
        </w:rPr>
        <w:t xml:space="preserve"> site is particularly studied and monitored because of its shallow depth and its connection with surface watercourses. As a result, several hundred</w:t>
      </w:r>
      <w:r w:rsidRPr="00674A47">
        <w:rPr>
          <w:sz w:val="22"/>
          <w:szCs w:val="22"/>
          <w:lang w:val="en"/>
        </w:rPr>
        <w:t xml:space="preserve"> piezometers are installed on </w:t>
      </w:r>
      <w:r>
        <w:rPr>
          <w:lang w:val="en"/>
        </w:rPr>
        <w:t xml:space="preserve">the site and </w:t>
      </w:r>
      <w:r>
        <w:rPr>
          <w:sz w:val="22"/>
          <w:szCs w:val="22"/>
          <w:lang w:val="en"/>
        </w:rPr>
        <w:t>nearby</w:t>
      </w:r>
      <w:r w:rsidRPr="00674A47">
        <w:rPr>
          <w:sz w:val="22"/>
          <w:szCs w:val="22"/>
          <w:lang w:val="en"/>
        </w:rPr>
        <w:t xml:space="preserve"> outside the site </w:t>
      </w:r>
      <w:proofErr w:type="gramStart"/>
      <w:r w:rsidRPr="00674A47">
        <w:rPr>
          <w:sz w:val="22"/>
          <w:szCs w:val="22"/>
          <w:lang w:val="en"/>
        </w:rPr>
        <w:t>in order to</w:t>
      </w:r>
      <w:proofErr w:type="gramEnd"/>
      <w:r w:rsidRPr="00674A47">
        <w:rPr>
          <w:sz w:val="22"/>
          <w:szCs w:val="22"/>
          <w:lang w:val="en"/>
        </w:rPr>
        <w:t xml:space="preserve"> </w:t>
      </w:r>
      <w:r w:rsidR="00576ED8">
        <w:rPr>
          <w:sz w:val="22"/>
          <w:szCs w:val="22"/>
          <w:lang w:val="en"/>
        </w:rPr>
        <w:t>sample</w:t>
      </w:r>
      <w:r w:rsidRPr="00674A47">
        <w:rPr>
          <w:sz w:val="22"/>
          <w:szCs w:val="22"/>
          <w:lang w:val="en"/>
        </w:rPr>
        <w:t xml:space="preserve"> groundwater </w:t>
      </w:r>
      <w:r>
        <w:rPr>
          <w:sz w:val="22"/>
          <w:szCs w:val="22"/>
          <w:lang w:val="en"/>
        </w:rPr>
        <w:t>environment</w:t>
      </w:r>
      <w:r w:rsidR="001B7FD6">
        <w:rPr>
          <w:sz w:val="22"/>
          <w:szCs w:val="22"/>
          <w:lang w:val="en"/>
        </w:rPr>
        <w:t xml:space="preserve">. The </w:t>
      </w:r>
      <w:r w:rsidR="001B7FD6" w:rsidRPr="00CC3CE5">
        <w:rPr>
          <w:sz w:val="22"/>
          <w:szCs w:val="22"/>
          <w:lang w:val="en"/>
        </w:rPr>
        <w:t xml:space="preserve">regulatory supervision </w:t>
      </w:r>
      <w:r w:rsidR="001B7FD6">
        <w:rPr>
          <w:lang w:val="en"/>
        </w:rPr>
        <w:t xml:space="preserve">of </w:t>
      </w:r>
      <w:r w:rsidR="001B7FD6">
        <w:rPr>
          <w:sz w:val="22"/>
          <w:szCs w:val="22"/>
          <w:lang w:val="en"/>
        </w:rPr>
        <w:t xml:space="preserve">the </w:t>
      </w:r>
      <w:proofErr w:type="spellStart"/>
      <w:r w:rsidR="001B7FD6">
        <w:rPr>
          <w:sz w:val="22"/>
          <w:szCs w:val="22"/>
          <w:lang w:val="en"/>
        </w:rPr>
        <w:t>Orano</w:t>
      </w:r>
      <w:proofErr w:type="spellEnd"/>
      <w:r w:rsidR="001B7FD6">
        <w:rPr>
          <w:sz w:val="22"/>
          <w:szCs w:val="22"/>
          <w:lang w:val="en"/>
        </w:rPr>
        <w:t xml:space="preserve"> </w:t>
      </w:r>
      <w:proofErr w:type="spellStart"/>
      <w:r w:rsidR="001B7FD6" w:rsidRPr="00CC3CE5">
        <w:rPr>
          <w:sz w:val="22"/>
          <w:szCs w:val="22"/>
          <w:lang w:val="en"/>
        </w:rPr>
        <w:t>Tricastin</w:t>
      </w:r>
      <w:proofErr w:type="spellEnd"/>
      <w:r w:rsidR="001B7FD6" w:rsidRPr="00CC3CE5">
        <w:rPr>
          <w:sz w:val="22"/>
          <w:szCs w:val="22"/>
          <w:lang w:val="en"/>
        </w:rPr>
        <w:t xml:space="preserve"> site requires weekly to monthly monitoring of certain watercourses. These </w:t>
      </w:r>
      <w:r w:rsidR="001B7FD6">
        <w:rPr>
          <w:sz w:val="22"/>
          <w:szCs w:val="22"/>
          <w:lang w:val="en"/>
        </w:rPr>
        <w:t>samplings</w:t>
      </w:r>
      <w:r w:rsidR="001B7FD6" w:rsidRPr="00CC3CE5">
        <w:rPr>
          <w:sz w:val="22"/>
          <w:szCs w:val="22"/>
          <w:lang w:val="en"/>
        </w:rPr>
        <w:t xml:space="preserve"> are made on an ad hoc basis and not following the </w:t>
      </w:r>
      <w:r w:rsidR="001B7FD6">
        <w:rPr>
          <w:sz w:val="22"/>
          <w:szCs w:val="22"/>
          <w:lang w:val="en"/>
        </w:rPr>
        <w:t>composition</w:t>
      </w:r>
      <w:r w:rsidR="001B7FD6" w:rsidRPr="00CC3CE5">
        <w:rPr>
          <w:sz w:val="22"/>
          <w:szCs w:val="22"/>
          <w:lang w:val="en"/>
        </w:rPr>
        <w:t xml:space="preserve"> of an aliquot.</w:t>
      </w:r>
      <w:r w:rsidR="001B7FD6">
        <w:rPr>
          <w:sz w:val="22"/>
          <w:szCs w:val="22"/>
          <w:lang w:val="en"/>
        </w:rPr>
        <w:t xml:space="preserve"> Therefore, it was interesting to investigate whether the DGT</w:t>
      </w:r>
      <w:r w:rsidR="002C0A10">
        <w:rPr>
          <w:sz w:val="22"/>
          <w:szCs w:val="22"/>
          <w:lang w:val="en"/>
        </w:rPr>
        <w:t xml:space="preserve"> technique could be used to give representative time weighted average (TWA) concentrations in the surface waters and the groundwater of the </w:t>
      </w:r>
      <w:proofErr w:type="spellStart"/>
      <w:r w:rsidR="002C0A10">
        <w:rPr>
          <w:sz w:val="22"/>
          <w:szCs w:val="22"/>
          <w:lang w:val="en"/>
        </w:rPr>
        <w:t>Orano</w:t>
      </w:r>
      <w:proofErr w:type="spellEnd"/>
      <w:r w:rsidR="002C0A10">
        <w:rPr>
          <w:sz w:val="22"/>
          <w:szCs w:val="22"/>
          <w:lang w:val="en"/>
        </w:rPr>
        <w:t xml:space="preserve"> </w:t>
      </w:r>
      <w:proofErr w:type="spellStart"/>
      <w:r w:rsidR="002C0A10">
        <w:rPr>
          <w:sz w:val="22"/>
          <w:szCs w:val="22"/>
          <w:lang w:val="en"/>
        </w:rPr>
        <w:t>Tricatin</w:t>
      </w:r>
      <w:proofErr w:type="spellEnd"/>
      <w:r w:rsidR="002C0A10">
        <w:rPr>
          <w:sz w:val="22"/>
          <w:szCs w:val="22"/>
          <w:lang w:val="en"/>
        </w:rPr>
        <w:t xml:space="preserve"> site. The two main research questions were 1) can DGT be used as a long term (up to 1 month) monitoring tool at the site and 2) How will the DGT</w:t>
      </w:r>
      <w:r w:rsidR="00BC1ABA">
        <w:rPr>
          <w:sz w:val="22"/>
          <w:szCs w:val="22"/>
          <w:lang w:val="en"/>
        </w:rPr>
        <w:t xml:space="preserve"> device react to changes in the water composition in case of an</w:t>
      </w:r>
      <w:r w:rsidR="00A71D16">
        <w:rPr>
          <w:sz w:val="22"/>
          <w:szCs w:val="22"/>
          <w:lang w:val="en"/>
        </w:rPr>
        <w:t xml:space="preserve"> accidental spill in the uranium processing activities.</w:t>
      </w:r>
    </w:p>
    <w:p w14:paraId="5322BDD6" w14:textId="696C1765" w:rsidR="00FE17BA" w:rsidRPr="00FE17BA" w:rsidRDefault="00FE17BA" w:rsidP="00FE17BA">
      <w:pPr>
        <w:jc w:val="both"/>
        <w:rPr>
          <w:color w:val="000000"/>
          <w:sz w:val="22"/>
          <w:szCs w:val="22"/>
          <w:lang w:val="en"/>
        </w:rPr>
      </w:pPr>
      <w:r>
        <w:rPr>
          <w:sz w:val="22"/>
          <w:szCs w:val="22"/>
          <w:lang w:val="en"/>
        </w:rPr>
        <w:tab/>
      </w:r>
      <w:r w:rsidRPr="00FE17BA">
        <w:rPr>
          <w:sz w:val="22"/>
          <w:szCs w:val="22"/>
          <w:lang w:val="en"/>
        </w:rPr>
        <w:t xml:space="preserve">On order to develop and validate the uranium DGT technique for the specific site, </w:t>
      </w:r>
      <w:r w:rsidRPr="00FE17BA">
        <w:rPr>
          <w:color w:val="000000"/>
          <w:sz w:val="22"/>
          <w:szCs w:val="22"/>
          <w:lang w:val="en"/>
        </w:rPr>
        <w:t xml:space="preserve">a preliminary expedition was performed in March 2018, in which DGTs containing </w:t>
      </w:r>
      <w:proofErr w:type="spellStart"/>
      <w:r w:rsidRPr="00FE17BA">
        <w:rPr>
          <w:color w:val="000000"/>
          <w:sz w:val="22"/>
          <w:szCs w:val="22"/>
          <w:lang w:val="en"/>
        </w:rPr>
        <w:t>Chelex</w:t>
      </w:r>
      <w:proofErr w:type="spellEnd"/>
      <w:r w:rsidRPr="00FE17BA">
        <w:rPr>
          <w:color w:val="000000"/>
          <w:sz w:val="22"/>
          <w:szCs w:val="22"/>
          <w:lang w:val="en"/>
        </w:rPr>
        <w:t xml:space="preserve">® resin were deployed in eight piezometers for 24h and in the </w:t>
      </w:r>
      <w:proofErr w:type="spellStart"/>
      <w:r w:rsidRPr="00FE17BA">
        <w:rPr>
          <w:color w:val="000000"/>
          <w:sz w:val="22"/>
          <w:szCs w:val="22"/>
          <w:lang w:val="en"/>
        </w:rPr>
        <w:t>Gaffiere</w:t>
      </w:r>
      <w:proofErr w:type="spellEnd"/>
      <w:r w:rsidRPr="00FE17BA">
        <w:rPr>
          <w:color w:val="000000"/>
          <w:sz w:val="22"/>
          <w:szCs w:val="22"/>
          <w:lang w:val="en"/>
        </w:rPr>
        <w:t xml:space="preserve"> river, flowing through the site, DGT units with </w:t>
      </w:r>
      <w:proofErr w:type="spellStart"/>
      <w:r w:rsidRPr="00FE17BA">
        <w:rPr>
          <w:color w:val="000000"/>
          <w:sz w:val="22"/>
          <w:szCs w:val="22"/>
          <w:lang w:val="en"/>
        </w:rPr>
        <w:t>Chelex</w:t>
      </w:r>
      <w:proofErr w:type="spellEnd"/>
      <w:r w:rsidRPr="00FE17BA">
        <w:rPr>
          <w:color w:val="000000"/>
          <w:sz w:val="22"/>
          <w:szCs w:val="22"/>
          <w:lang w:val="en"/>
        </w:rPr>
        <w:t xml:space="preserve"> resin were deployed for 24h up to one month. Point samples were taken at the start and end of each deployment for comparison and water samples were taken to characterize the water composition. A comparison was also made with DGT containing </w:t>
      </w:r>
      <w:proofErr w:type="spellStart"/>
      <w:r w:rsidRPr="00FE17BA">
        <w:rPr>
          <w:color w:val="000000"/>
          <w:sz w:val="22"/>
          <w:szCs w:val="22"/>
          <w:lang w:val="en"/>
        </w:rPr>
        <w:t>Iontosorb</w:t>
      </w:r>
      <w:proofErr w:type="spellEnd"/>
      <w:r w:rsidRPr="00FE17BA">
        <w:rPr>
          <w:color w:val="000000"/>
          <w:sz w:val="22"/>
          <w:szCs w:val="22"/>
          <w:lang w:val="en"/>
        </w:rPr>
        <w:t xml:space="preserve">® resin, containing 8-hydroxyquinoline functional groups. The preliminary expedition </w:t>
      </w:r>
      <w:r w:rsidRPr="00FE17BA">
        <w:rPr>
          <w:color w:val="000000"/>
          <w:sz w:val="22"/>
          <w:szCs w:val="22"/>
          <w:lang w:val="en"/>
        </w:rPr>
        <w:lastRenderedPageBreak/>
        <w:t>revealed the need to determine the diffusion boundary layer thickness for quantification of uranium concentrations in piezometers and river water and showed a non-perfect sink behavior of uranium in the calcium bicarbonate rich waters for a deployment time of longer than two days.</w:t>
      </w:r>
    </w:p>
    <w:p w14:paraId="76D992EE" w14:textId="4DA6C481" w:rsidR="00FE17BA" w:rsidRDefault="00FE17BA" w:rsidP="00FE17BA">
      <w:pPr>
        <w:ind w:firstLine="708"/>
        <w:jc w:val="both"/>
        <w:rPr>
          <w:color w:val="000000"/>
          <w:sz w:val="22"/>
          <w:szCs w:val="22"/>
          <w:lang w:val="en"/>
        </w:rPr>
      </w:pPr>
      <w:r>
        <w:rPr>
          <w:color w:val="000000"/>
          <w:sz w:val="22"/>
          <w:szCs w:val="22"/>
          <w:lang w:val="en"/>
        </w:rPr>
        <w:t xml:space="preserve">To </w:t>
      </w:r>
      <w:proofErr w:type="spellStart"/>
      <w:r>
        <w:rPr>
          <w:color w:val="000000"/>
          <w:sz w:val="22"/>
          <w:szCs w:val="22"/>
          <w:lang w:val="en"/>
        </w:rPr>
        <w:t>futher</w:t>
      </w:r>
      <w:proofErr w:type="spellEnd"/>
      <w:r w:rsidRPr="00FE17BA">
        <w:rPr>
          <w:color w:val="000000"/>
          <w:sz w:val="22"/>
          <w:szCs w:val="22"/>
          <w:lang w:val="en"/>
        </w:rPr>
        <w:t xml:space="preserve"> develop the technique for its application in uranium monitoring for longer time periods, laboratory tests were performed using different resins (such as </w:t>
      </w:r>
      <w:proofErr w:type="spellStart"/>
      <w:r w:rsidRPr="00FE17BA">
        <w:rPr>
          <w:color w:val="000000"/>
          <w:sz w:val="22"/>
          <w:szCs w:val="22"/>
          <w:lang w:val="en"/>
        </w:rPr>
        <w:t>Diphonix</w:t>
      </w:r>
      <w:proofErr w:type="spellEnd"/>
      <w:r w:rsidRPr="00FE17BA">
        <w:rPr>
          <w:color w:val="000000"/>
          <w:sz w:val="22"/>
          <w:szCs w:val="22"/>
          <w:lang w:val="en"/>
        </w:rPr>
        <w:t xml:space="preserve">, Dow </w:t>
      </w:r>
      <w:proofErr w:type="spellStart"/>
      <w:r w:rsidRPr="00FE17BA">
        <w:rPr>
          <w:color w:val="000000"/>
          <w:sz w:val="22"/>
          <w:szCs w:val="22"/>
          <w:lang w:val="en"/>
        </w:rPr>
        <w:t>Piwba</w:t>
      </w:r>
      <w:proofErr w:type="spellEnd"/>
      <w:r w:rsidRPr="00FE17BA">
        <w:rPr>
          <w:color w:val="000000"/>
          <w:sz w:val="22"/>
          <w:szCs w:val="22"/>
          <w:lang w:val="en"/>
        </w:rPr>
        <w:t>, Chelex</w:t>
      </w:r>
      <w:r w:rsidR="00C95BA8">
        <w:rPr>
          <w:color w:val="000000"/>
          <w:sz w:val="22"/>
          <w:szCs w:val="22"/>
          <w:lang w:val="en"/>
        </w:rPr>
        <w:t>-100</w:t>
      </w:r>
      <w:r w:rsidRPr="00FE17BA">
        <w:rPr>
          <w:color w:val="000000"/>
          <w:sz w:val="22"/>
          <w:szCs w:val="22"/>
          <w:lang w:val="en"/>
        </w:rPr>
        <w:t xml:space="preserve">, </w:t>
      </w:r>
      <w:proofErr w:type="spellStart"/>
      <w:r w:rsidRPr="00FE17BA">
        <w:rPr>
          <w:color w:val="000000"/>
          <w:sz w:val="22"/>
          <w:szCs w:val="22"/>
          <w:lang w:val="en"/>
        </w:rPr>
        <w:t>Iontosorb</w:t>
      </w:r>
      <w:proofErr w:type="spellEnd"/>
      <w:r w:rsidRPr="00FE17BA">
        <w:rPr>
          <w:color w:val="000000"/>
          <w:sz w:val="22"/>
          <w:szCs w:val="22"/>
          <w:lang w:val="en"/>
        </w:rPr>
        <w:t xml:space="preserve"> and mixed resins</w:t>
      </w:r>
      <w:r w:rsidR="00C95BA8">
        <w:rPr>
          <w:color w:val="000000"/>
          <w:sz w:val="22"/>
          <w:szCs w:val="22"/>
          <w:lang w:val="en"/>
        </w:rPr>
        <w:t xml:space="preserve"> and later </w:t>
      </w:r>
      <w:proofErr w:type="spellStart"/>
      <w:r w:rsidR="00C95BA8">
        <w:rPr>
          <w:color w:val="000000"/>
          <w:sz w:val="22"/>
          <w:szCs w:val="22"/>
          <w:lang w:val="en"/>
        </w:rPr>
        <w:t>Lewatit</w:t>
      </w:r>
      <w:proofErr w:type="spellEnd"/>
      <w:r w:rsidR="00C95BA8">
        <w:rPr>
          <w:color w:val="000000"/>
          <w:sz w:val="22"/>
          <w:szCs w:val="22"/>
          <w:lang w:val="en"/>
        </w:rPr>
        <w:t>-FO 36</w:t>
      </w:r>
      <w:r w:rsidRPr="00FE17BA">
        <w:rPr>
          <w:color w:val="000000"/>
          <w:sz w:val="22"/>
          <w:szCs w:val="22"/>
          <w:lang w:val="en"/>
        </w:rPr>
        <w:t>), different diffusion gel thicknesses, single and double resin gel layers, using the river water as deployment solution</w:t>
      </w:r>
      <w:r>
        <w:rPr>
          <w:color w:val="000000"/>
          <w:sz w:val="22"/>
          <w:szCs w:val="22"/>
          <w:lang w:val="en"/>
        </w:rPr>
        <w:t xml:space="preserve"> as well as carbonate rich tap water</w:t>
      </w:r>
      <w:r w:rsidRPr="00FE17BA">
        <w:rPr>
          <w:color w:val="000000"/>
          <w:sz w:val="22"/>
          <w:szCs w:val="22"/>
          <w:lang w:val="en"/>
        </w:rPr>
        <w:t>. Uptake kinetics and competitive uptake of Ca and Mg on the resin gels were evaluated.</w:t>
      </w:r>
      <w:r>
        <w:rPr>
          <w:color w:val="000000"/>
          <w:sz w:val="22"/>
          <w:szCs w:val="22"/>
          <w:lang w:val="en"/>
        </w:rPr>
        <w:t xml:space="preserve"> Diffusion coefficients were determined in carbonate rich waters using by both the diffusion cell as DGT experiments.</w:t>
      </w:r>
      <w:r w:rsidR="003D39B0">
        <w:rPr>
          <w:color w:val="000000"/>
          <w:sz w:val="22"/>
          <w:szCs w:val="22"/>
          <w:lang w:val="en"/>
        </w:rPr>
        <w:t xml:space="preserve"> </w:t>
      </w:r>
      <w:r w:rsidR="00EE371C">
        <w:rPr>
          <w:color w:val="000000"/>
          <w:sz w:val="22"/>
          <w:szCs w:val="22"/>
          <w:lang w:val="en"/>
        </w:rPr>
        <w:t xml:space="preserve">A second field expedition on the </w:t>
      </w:r>
      <w:proofErr w:type="spellStart"/>
      <w:r w:rsidR="00EE371C">
        <w:rPr>
          <w:color w:val="000000"/>
          <w:sz w:val="22"/>
          <w:szCs w:val="22"/>
          <w:lang w:val="en"/>
        </w:rPr>
        <w:t>Orano</w:t>
      </w:r>
      <w:proofErr w:type="spellEnd"/>
      <w:r w:rsidR="00EE371C">
        <w:rPr>
          <w:color w:val="000000"/>
          <w:sz w:val="22"/>
          <w:szCs w:val="22"/>
          <w:lang w:val="en"/>
        </w:rPr>
        <w:t xml:space="preserve"> </w:t>
      </w:r>
      <w:proofErr w:type="spellStart"/>
      <w:r w:rsidR="00EE371C">
        <w:rPr>
          <w:color w:val="000000"/>
          <w:sz w:val="22"/>
          <w:szCs w:val="22"/>
          <w:lang w:val="en"/>
        </w:rPr>
        <w:t>Tricastin</w:t>
      </w:r>
      <w:proofErr w:type="spellEnd"/>
      <w:r w:rsidR="00EE371C">
        <w:rPr>
          <w:color w:val="000000"/>
          <w:sz w:val="22"/>
          <w:szCs w:val="22"/>
          <w:lang w:val="en"/>
        </w:rPr>
        <w:t xml:space="preserve"> site was held in May 2019</w:t>
      </w:r>
      <w:r w:rsidR="00A63808">
        <w:rPr>
          <w:color w:val="000000"/>
          <w:sz w:val="22"/>
          <w:szCs w:val="22"/>
          <w:lang w:val="en"/>
        </w:rPr>
        <w:t xml:space="preserve">, comparing </w:t>
      </w:r>
      <w:proofErr w:type="spellStart"/>
      <w:r w:rsidR="00A63808">
        <w:rPr>
          <w:color w:val="000000"/>
          <w:sz w:val="22"/>
          <w:szCs w:val="22"/>
          <w:lang w:val="en"/>
        </w:rPr>
        <w:t>Diphonix</w:t>
      </w:r>
      <w:proofErr w:type="spellEnd"/>
      <w:r w:rsidR="00A63808">
        <w:rPr>
          <w:color w:val="000000"/>
          <w:sz w:val="22"/>
          <w:szCs w:val="22"/>
          <w:lang w:val="en"/>
        </w:rPr>
        <w:t>, Dow-</w:t>
      </w:r>
      <w:proofErr w:type="spellStart"/>
      <w:r w:rsidR="00A63808">
        <w:rPr>
          <w:color w:val="000000"/>
          <w:sz w:val="22"/>
          <w:szCs w:val="22"/>
          <w:lang w:val="en"/>
        </w:rPr>
        <w:t>Piwba</w:t>
      </w:r>
      <w:proofErr w:type="spellEnd"/>
      <w:r w:rsidR="00A63808">
        <w:rPr>
          <w:color w:val="000000"/>
          <w:sz w:val="22"/>
          <w:szCs w:val="22"/>
          <w:lang w:val="en"/>
        </w:rPr>
        <w:t xml:space="preserve"> and </w:t>
      </w:r>
      <w:proofErr w:type="spellStart"/>
      <w:r w:rsidR="00A63808">
        <w:rPr>
          <w:color w:val="000000"/>
          <w:sz w:val="22"/>
          <w:szCs w:val="22"/>
          <w:lang w:val="en"/>
        </w:rPr>
        <w:t>Chelex</w:t>
      </w:r>
      <w:proofErr w:type="spellEnd"/>
      <w:r w:rsidR="00A63808">
        <w:rPr>
          <w:color w:val="000000"/>
          <w:sz w:val="22"/>
          <w:szCs w:val="22"/>
          <w:lang w:val="en"/>
        </w:rPr>
        <w:t xml:space="preserve"> resin on both the </w:t>
      </w:r>
      <w:proofErr w:type="spellStart"/>
      <w:r w:rsidR="00A63808">
        <w:rPr>
          <w:color w:val="000000"/>
          <w:sz w:val="22"/>
          <w:szCs w:val="22"/>
          <w:lang w:val="en"/>
        </w:rPr>
        <w:t>Gaffiere</w:t>
      </w:r>
      <w:proofErr w:type="spellEnd"/>
      <w:r w:rsidR="00A63808">
        <w:rPr>
          <w:color w:val="000000"/>
          <w:sz w:val="22"/>
          <w:szCs w:val="22"/>
          <w:lang w:val="en"/>
        </w:rPr>
        <w:t xml:space="preserve"> River and a piezometer</w:t>
      </w:r>
      <w:r w:rsidR="00282BD5">
        <w:rPr>
          <w:color w:val="000000"/>
          <w:sz w:val="22"/>
          <w:szCs w:val="22"/>
          <w:lang w:val="en"/>
        </w:rPr>
        <w:t xml:space="preserve"> for sampling periods from one day to up to one month</w:t>
      </w:r>
      <w:r w:rsidR="00A63808">
        <w:rPr>
          <w:color w:val="000000"/>
          <w:sz w:val="22"/>
          <w:szCs w:val="22"/>
          <w:lang w:val="en"/>
        </w:rPr>
        <w:t>, using double layer resin gels and evaluating the diffusion boundary layer</w:t>
      </w:r>
      <w:r w:rsidR="00282BD5">
        <w:rPr>
          <w:color w:val="000000"/>
          <w:sz w:val="22"/>
          <w:szCs w:val="22"/>
          <w:lang w:val="en"/>
        </w:rPr>
        <w:t>. The results</w:t>
      </w:r>
      <w:r w:rsidR="00A63808">
        <w:rPr>
          <w:color w:val="000000"/>
          <w:sz w:val="22"/>
          <w:szCs w:val="22"/>
          <w:lang w:val="en"/>
        </w:rPr>
        <w:t xml:space="preserve"> </w:t>
      </w:r>
      <w:r w:rsidR="00282BD5">
        <w:rPr>
          <w:color w:val="000000"/>
          <w:sz w:val="22"/>
          <w:szCs w:val="22"/>
          <w:lang w:val="en"/>
        </w:rPr>
        <w:t xml:space="preserve">confirmed the linear accumulation on the first resin gel layer for </w:t>
      </w:r>
      <w:proofErr w:type="spellStart"/>
      <w:r w:rsidR="00282BD5">
        <w:rPr>
          <w:color w:val="000000"/>
          <w:sz w:val="22"/>
          <w:szCs w:val="22"/>
          <w:lang w:val="en"/>
        </w:rPr>
        <w:t>Diphonix</w:t>
      </w:r>
      <w:proofErr w:type="spellEnd"/>
      <w:r w:rsidR="00282BD5">
        <w:rPr>
          <w:color w:val="000000"/>
          <w:sz w:val="22"/>
          <w:szCs w:val="22"/>
          <w:lang w:val="en"/>
        </w:rPr>
        <w:t xml:space="preserve"> up to one month, a significant accumulation of U on the second resin layer for Dow-</w:t>
      </w:r>
      <w:proofErr w:type="spellStart"/>
      <w:r w:rsidR="00282BD5">
        <w:rPr>
          <w:color w:val="000000"/>
          <w:sz w:val="22"/>
          <w:szCs w:val="22"/>
          <w:lang w:val="en"/>
        </w:rPr>
        <w:t>Piwba</w:t>
      </w:r>
      <w:proofErr w:type="spellEnd"/>
      <w:r w:rsidR="00282BD5">
        <w:rPr>
          <w:color w:val="000000"/>
          <w:sz w:val="22"/>
          <w:szCs w:val="22"/>
          <w:lang w:val="en"/>
        </w:rPr>
        <w:t xml:space="preserve"> after one month, but linear accumulation of U on the sum of both layers and for </w:t>
      </w:r>
      <w:proofErr w:type="spellStart"/>
      <w:r w:rsidR="00282BD5">
        <w:rPr>
          <w:color w:val="000000"/>
          <w:sz w:val="22"/>
          <w:szCs w:val="22"/>
          <w:lang w:val="en"/>
        </w:rPr>
        <w:t>Chelex</w:t>
      </w:r>
      <w:proofErr w:type="spellEnd"/>
      <w:r w:rsidR="00282BD5">
        <w:rPr>
          <w:color w:val="000000"/>
          <w:sz w:val="22"/>
          <w:szCs w:val="22"/>
          <w:lang w:val="en"/>
        </w:rPr>
        <w:t xml:space="preserve"> a non-linear accumulation is found after two day and after one week the concentration is both resin layers is equal and no further accumulation is observed. </w:t>
      </w:r>
      <w:r w:rsidR="000F24B4">
        <w:rPr>
          <w:color w:val="000000"/>
          <w:sz w:val="22"/>
          <w:szCs w:val="22"/>
          <w:lang w:val="en"/>
        </w:rPr>
        <w:t>The calculated C</w:t>
      </w:r>
      <w:r w:rsidR="000F24B4" w:rsidRPr="000F24B4">
        <w:rPr>
          <w:color w:val="000000"/>
          <w:sz w:val="22"/>
          <w:szCs w:val="22"/>
          <w:vertAlign w:val="subscript"/>
          <w:lang w:val="en"/>
        </w:rPr>
        <w:t>DGT</w:t>
      </w:r>
      <w:r w:rsidR="000F24B4">
        <w:rPr>
          <w:color w:val="000000"/>
          <w:sz w:val="22"/>
          <w:szCs w:val="22"/>
          <w:lang w:val="en"/>
        </w:rPr>
        <w:t xml:space="preserve"> U-concentrations for Dow-</w:t>
      </w:r>
      <w:proofErr w:type="spellStart"/>
      <w:r w:rsidR="000F24B4">
        <w:rPr>
          <w:color w:val="000000"/>
          <w:sz w:val="22"/>
          <w:szCs w:val="22"/>
          <w:lang w:val="en"/>
        </w:rPr>
        <w:t>Piwba</w:t>
      </w:r>
      <w:proofErr w:type="spellEnd"/>
      <w:r w:rsidR="000F24B4">
        <w:rPr>
          <w:color w:val="000000"/>
          <w:sz w:val="22"/>
          <w:szCs w:val="22"/>
          <w:lang w:val="en"/>
        </w:rPr>
        <w:t xml:space="preserve"> were in good agreement with the TWA concentrations obtained by grab sampling at the different time intervals, but due to a calibration problem with the eluent for </w:t>
      </w:r>
      <w:proofErr w:type="spellStart"/>
      <w:r w:rsidR="000F24B4">
        <w:rPr>
          <w:color w:val="000000"/>
          <w:sz w:val="22"/>
          <w:szCs w:val="22"/>
          <w:lang w:val="en"/>
        </w:rPr>
        <w:t>Diphonix</w:t>
      </w:r>
      <w:proofErr w:type="spellEnd"/>
      <w:r w:rsidR="000F24B4">
        <w:rPr>
          <w:color w:val="000000"/>
          <w:sz w:val="22"/>
          <w:szCs w:val="22"/>
          <w:lang w:val="en"/>
        </w:rPr>
        <w:t xml:space="preserve">, accurate concentrations could not be </w:t>
      </w:r>
      <w:proofErr w:type="gramStart"/>
      <w:r w:rsidR="000F24B4">
        <w:rPr>
          <w:color w:val="000000"/>
          <w:sz w:val="22"/>
          <w:szCs w:val="22"/>
          <w:lang w:val="en"/>
        </w:rPr>
        <w:t>performed</w:t>
      </w:r>
      <w:proofErr w:type="gramEnd"/>
      <w:r w:rsidR="000F24B4">
        <w:rPr>
          <w:color w:val="000000"/>
          <w:sz w:val="22"/>
          <w:szCs w:val="22"/>
          <w:lang w:val="en"/>
        </w:rPr>
        <w:t xml:space="preserve"> and a confirmation expedition is planned. </w:t>
      </w:r>
    </w:p>
    <w:p w14:paraId="151D5CEC" w14:textId="1315BDE4" w:rsidR="00314BDB" w:rsidRDefault="00314BDB" w:rsidP="00FE17BA">
      <w:pPr>
        <w:ind w:firstLine="708"/>
        <w:jc w:val="both"/>
        <w:rPr>
          <w:color w:val="000000"/>
          <w:sz w:val="22"/>
          <w:szCs w:val="22"/>
          <w:lang w:val="en"/>
        </w:rPr>
      </w:pPr>
      <w:r>
        <w:rPr>
          <w:color w:val="000000"/>
          <w:sz w:val="22"/>
          <w:szCs w:val="22"/>
          <w:lang w:val="en"/>
        </w:rPr>
        <w:tab/>
        <w:t>In the next phase, laboratory experiments were performed</w:t>
      </w:r>
      <w:r w:rsidR="003A6F26">
        <w:rPr>
          <w:color w:val="000000"/>
          <w:sz w:val="22"/>
          <w:szCs w:val="22"/>
          <w:lang w:val="en"/>
        </w:rPr>
        <w:t xml:space="preserve"> w</w:t>
      </w:r>
      <w:r w:rsidR="002634D7">
        <w:rPr>
          <w:color w:val="000000"/>
          <w:sz w:val="22"/>
          <w:szCs w:val="22"/>
          <w:lang w:val="en"/>
        </w:rPr>
        <w:t>h</w:t>
      </w:r>
      <w:r w:rsidR="003A6F26">
        <w:rPr>
          <w:color w:val="000000"/>
          <w:sz w:val="22"/>
          <w:szCs w:val="22"/>
          <w:lang w:val="en"/>
        </w:rPr>
        <w:t>ere concentration changes in the deployment solutions were made. DGT units were transferred from solution</w:t>
      </w:r>
      <w:r w:rsidR="0026743A">
        <w:rPr>
          <w:color w:val="000000"/>
          <w:sz w:val="22"/>
          <w:szCs w:val="22"/>
          <w:lang w:val="en"/>
        </w:rPr>
        <w:t xml:space="preserve"> from low to high U concentrations and vice versa, or from low to high and back to low, simulating a temporal increase. Deployment solutions were either 1M NaNO</w:t>
      </w:r>
      <w:r w:rsidR="0026743A" w:rsidRPr="0026743A">
        <w:rPr>
          <w:color w:val="000000"/>
          <w:sz w:val="22"/>
          <w:szCs w:val="22"/>
          <w:vertAlign w:val="subscript"/>
          <w:lang w:val="en"/>
        </w:rPr>
        <w:t>3</w:t>
      </w:r>
      <w:r w:rsidR="0026743A">
        <w:rPr>
          <w:color w:val="000000"/>
          <w:sz w:val="22"/>
          <w:szCs w:val="22"/>
          <w:lang w:val="en"/>
        </w:rPr>
        <w:t xml:space="preserve"> solutions, diluted tap water with the same carbonate content as the </w:t>
      </w:r>
      <w:proofErr w:type="spellStart"/>
      <w:r w:rsidR="0026743A">
        <w:rPr>
          <w:color w:val="000000"/>
          <w:sz w:val="22"/>
          <w:szCs w:val="22"/>
          <w:lang w:val="en"/>
        </w:rPr>
        <w:t>Tricastin</w:t>
      </w:r>
      <w:proofErr w:type="spellEnd"/>
      <w:r w:rsidR="0026743A">
        <w:rPr>
          <w:color w:val="000000"/>
          <w:sz w:val="22"/>
          <w:szCs w:val="22"/>
          <w:lang w:val="en"/>
        </w:rPr>
        <w:t xml:space="preserve"> waters and solutions containing the composition of a simulated accidental spill</w:t>
      </w:r>
      <w:r w:rsidR="004C07C4">
        <w:rPr>
          <w:color w:val="000000"/>
          <w:sz w:val="22"/>
          <w:szCs w:val="22"/>
          <w:lang w:val="en"/>
        </w:rPr>
        <w:t xml:space="preserve"> (such as low pH, high U, high F, high NO3) at a dilution of 1:100. Both </w:t>
      </w:r>
      <w:proofErr w:type="spellStart"/>
      <w:r w:rsidR="004C07C4">
        <w:rPr>
          <w:color w:val="000000"/>
          <w:sz w:val="22"/>
          <w:szCs w:val="22"/>
          <w:lang w:val="en"/>
        </w:rPr>
        <w:t>Lewatit</w:t>
      </w:r>
      <w:proofErr w:type="spellEnd"/>
      <w:r w:rsidR="004C07C4">
        <w:rPr>
          <w:color w:val="000000"/>
          <w:sz w:val="22"/>
          <w:szCs w:val="22"/>
          <w:lang w:val="en"/>
        </w:rPr>
        <w:t xml:space="preserve"> FO-36 and </w:t>
      </w:r>
      <w:proofErr w:type="spellStart"/>
      <w:r w:rsidR="004C07C4">
        <w:rPr>
          <w:color w:val="000000"/>
          <w:sz w:val="22"/>
          <w:szCs w:val="22"/>
          <w:lang w:val="en"/>
        </w:rPr>
        <w:t>Diphonix</w:t>
      </w:r>
      <w:proofErr w:type="spellEnd"/>
      <w:r w:rsidR="004C07C4">
        <w:rPr>
          <w:color w:val="000000"/>
          <w:sz w:val="22"/>
          <w:szCs w:val="22"/>
          <w:lang w:val="en"/>
        </w:rPr>
        <w:t xml:space="preserve"> were used as resins in these experiments. </w:t>
      </w:r>
      <w:r w:rsidR="002E1760">
        <w:rPr>
          <w:color w:val="000000"/>
          <w:sz w:val="22"/>
          <w:szCs w:val="22"/>
          <w:lang w:val="en"/>
        </w:rPr>
        <w:t>Control experiments were always performed in which the DGT units stayed in the same solution. When the spike was added to diluted tap water</w:t>
      </w:r>
      <w:r w:rsidR="002E1760" w:rsidRPr="002E1760">
        <w:rPr>
          <w:color w:val="000000"/>
          <w:sz w:val="22"/>
          <w:szCs w:val="22"/>
          <w:lang w:val="en"/>
        </w:rPr>
        <w:t xml:space="preserve"> </w:t>
      </w:r>
      <w:r w:rsidR="002E1760">
        <w:rPr>
          <w:color w:val="000000"/>
          <w:sz w:val="22"/>
          <w:szCs w:val="22"/>
          <w:lang w:val="en"/>
        </w:rPr>
        <w:t>C</w:t>
      </w:r>
      <w:r w:rsidR="002E1760" w:rsidRPr="000F24B4">
        <w:rPr>
          <w:color w:val="000000"/>
          <w:sz w:val="22"/>
          <w:szCs w:val="22"/>
          <w:vertAlign w:val="subscript"/>
          <w:lang w:val="en"/>
        </w:rPr>
        <w:t>DGT</w:t>
      </w:r>
      <w:r w:rsidR="002E1760">
        <w:rPr>
          <w:color w:val="000000"/>
          <w:sz w:val="22"/>
          <w:szCs w:val="22"/>
          <w:lang w:val="en"/>
        </w:rPr>
        <w:t xml:space="preserve"> U-concentrations where in good agreement with the TWA calculated concentrations whereas this was not the case for solutions spiked in 1M NaNO</w:t>
      </w:r>
      <w:r w:rsidR="002E1760" w:rsidRPr="002E1760">
        <w:rPr>
          <w:color w:val="000000"/>
          <w:sz w:val="22"/>
          <w:szCs w:val="22"/>
          <w:vertAlign w:val="subscript"/>
          <w:lang w:val="en"/>
        </w:rPr>
        <w:t>3</w:t>
      </w:r>
      <w:r w:rsidR="002E1760">
        <w:rPr>
          <w:color w:val="000000"/>
          <w:sz w:val="22"/>
          <w:szCs w:val="22"/>
          <w:lang w:val="en"/>
        </w:rPr>
        <w:t xml:space="preserve">. Speciation calculations showed the predominance of carbonated U species in the spiked tap water </w:t>
      </w:r>
      <w:r w:rsidR="00C82BFB">
        <w:rPr>
          <w:color w:val="000000"/>
          <w:sz w:val="22"/>
          <w:szCs w:val="22"/>
          <w:lang w:val="en"/>
        </w:rPr>
        <w:t>whereas</w:t>
      </w:r>
      <w:r w:rsidR="002E1760">
        <w:rPr>
          <w:color w:val="000000"/>
          <w:sz w:val="22"/>
          <w:szCs w:val="22"/>
          <w:lang w:val="en"/>
        </w:rPr>
        <w:t xml:space="preserve"> the spike composition dominates in the simple solution</w:t>
      </w:r>
      <w:r w:rsidR="00C82BFB">
        <w:rPr>
          <w:color w:val="000000"/>
          <w:sz w:val="22"/>
          <w:szCs w:val="22"/>
          <w:lang w:val="en"/>
        </w:rPr>
        <w:t>.</w:t>
      </w:r>
    </w:p>
    <w:p w14:paraId="4A963236" w14:textId="2239A068" w:rsidR="00C82BFB" w:rsidRPr="00FE17BA" w:rsidRDefault="00C82BFB" w:rsidP="00FE17BA">
      <w:pPr>
        <w:ind w:firstLine="708"/>
        <w:jc w:val="both"/>
        <w:rPr>
          <w:color w:val="000000"/>
          <w:sz w:val="22"/>
          <w:szCs w:val="22"/>
          <w:lang w:val="en"/>
        </w:rPr>
      </w:pPr>
      <w:r>
        <w:rPr>
          <w:color w:val="000000"/>
          <w:sz w:val="22"/>
          <w:szCs w:val="22"/>
          <w:lang w:val="en"/>
        </w:rPr>
        <w:t xml:space="preserve">As U-DGT measurements in natural waters will be influenced by U complexation with </w:t>
      </w:r>
      <w:proofErr w:type="spellStart"/>
      <w:r>
        <w:rPr>
          <w:color w:val="000000"/>
          <w:sz w:val="22"/>
          <w:szCs w:val="22"/>
          <w:lang w:val="en"/>
        </w:rPr>
        <w:t>humic</w:t>
      </w:r>
      <w:proofErr w:type="spellEnd"/>
      <w:r>
        <w:rPr>
          <w:color w:val="000000"/>
          <w:sz w:val="22"/>
          <w:szCs w:val="22"/>
          <w:lang w:val="en"/>
        </w:rPr>
        <w:t xml:space="preserve"> acids (HA), fulvic acids (FA), carbonates and the competition between these species</w:t>
      </w:r>
      <w:r w:rsidR="00151582">
        <w:rPr>
          <w:color w:val="000000"/>
          <w:sz w:val="22"/>
          <w:szCs w:val="22"/>
          <w:lang w:val="en"/>
        </w:rPr>
        <w:t>, experiments were carried out in which U was spiked in different concentrations</w:t>
      </w:r>
      <w:r w:rsidR="00E72E67">
        <w:rPr>
          <w:color w:val="000000"/>
          <w:sz w:val="22"/>
          <w:szCs w:val="22"/>
          <w:lang w:val="en"/>
        </w:rPr>
        <w:t xml:space="preserve"> of FA and HA. Chelex-100, </w:t>
      </w:r>
      <w:proofErr w:type="spellStart"/>
      <w:r w:rsidR="00E72E67">
        <w:rPr>
          <w:color w:val="000000"/>
          <w:sz w:val="22"/>
          <w:szCs w:val="22"/>
          <w:lang w:val="en"/>
        </w:rPr>
        <w:t>Lewatit</w:t>
      </w:r>
      <w:proofErr w:type="spellEnd"/>
      <w:r w:rsidR="00E72E67">
        <w:rPr>
          <w:color w:val="000000"/>
          <w:sz w:val="22"/>
          <w:szCs w:val="22"/>
          <w:lang w:val="en"/>
        </w:rPr>
        <w:t xml:space="preserve"> FO-36 and </w:t>
      </w:r>
      <w:proofErr w:type="spellStart"/>
      <w:r w:rsidR="00E72E67">
        <w:rPr>
          <w:color w:val="000000"/>
          <w:sz w:val="22"/>
          <w:szCs w:val="22"/>
          <w:lang w:val="en"/>
        </w:rPr>
        <w:t>Diphonix</w:t>
      </w:r>
      <w:proofErr w:type="spellEnd"/>
      <w:r w:rsidR="00E72E67">
        <w:rPr>
          <w:color w:val="000000"/>
          <w:sz w:val="22"/>
          <w:szCs w:val="22"/>
          <w:lang w:val="en"/>
        </w:rPr>
        <w:t xml:space="preserve"> were used as resins in the DGT units which were deployed for 24h and 72h. The results show a drop in the DGT labile fraction in the function of the concentration of HA to 20% at 10 mg/L for all resins, largely due to the colloidal nature of the complexes, whereas for the FA</w:t>
      </w:r>
      <w:r w:rsidR="00F40949">
        <w:rPr>
          <w:color w:val="000000"/>
          <w:sz w:val="22"/>
          <w:szCs w:val="22"/>
          <w:lang w:val="en"/>
        </w:rPr>
        <w:t xml:space="preserve"> solutions, the DGT labile fraction decreases to 60% for </w:t>
      </w:r>
      <w:proofErr w:type="spellStart"/>
      <w:r w:rsidR="00F40949">
        <w:rPr>
          <w:color w:val="000000"/>
          <w:sz w:val="22"/>
          <w:szCs w:val="22"/>
          <w:lang w:val="en"/>
        </w:rPr>
        <w:t>Lewatit</w:t>
      </w:r>
      <w:proofErr w:type="spellEnd"/>
      <w:r w:rsidR="00F40949">
        <w:rPr>
          <w:color w:val="000000"/>
          <w:sz w:val="22"/>
          <w:szCs w:val="22"/>
          <w:lang w:val="en"/>
        </w:rPr>
        <w:t xml:space="preserve">-FO 36 and </w:t>
      </w:r>
      <w:proofErr w:type="spellStart"/>
      <w:r w:rsidR="00F40949">
        <w:rPr>
          <w:color w:val="000000"/>
          <w:sz w:val="22"/>
          <w:szCs w:val="22"/>
          <w:lang w:val="en"/>
        </w:rPr>
        <w:t>Diphonix</w:t>
      </w:r>
      <w:proofErr w:type="spellEnd"/>
      <w:r w:rsidR="00F40949">
        <w:rPr>
          <w:color w:val="000000"/>
          <w:sz w:val="22"/>
          <w:szCs w:val="22"/>
          <w:lang w:val="en"/>
        </w:rPr>
        <w:t xml:space="preserve"> and to 20% for </w:t>
      </w:r>
      <w:proofErr w:type="spellStart"/>
      <w:r w:rsidR="00F40949">
        <w:rPr>
          <w:color w:val="000000"/>
          <w:sz w:val="22"/>
          <w:szCs w:val="22"/>
          <w:lang w:val="en"/>
        </w:rPr>
        <w:t>Chelex</w:t>
      </w:r>
      <w:proofErr w:type="spellEnd"/>
      <w:r w:rsidR="00F40949">
        <w:rPr>
          <w:color w:val="000000"/>
          <w:sz w:val="22"/>
          <w:szCs w:val="22"/>
          <w:lang w:val="en"/>
        </w:rPr>
        <w:t xml:space="preserve">. Addition of different concentrations of carbonates to solutions of 5mg/L HA and FA (different dilutions of </w:t>
      </w:r>
      <w:proofErr w:type="spellStart"/>
      <w:r w:rsidR="00F40949">
        <w:rPr>
          <w:color w:val="000000"/>
          <w:sz w:val="22"/>
          <w:szCs w:val="22"/>
          <w:lang w:val="en"/>
        </w:rPr>
        <w:t>tapwater</w:t>
      </w:r>
      <w:proofErr w:type="spellEnd"/>
      <w:r w:rsidR="00F40949">
        <w:rPr>
          <w:color w:val="000000"/>
          <w:sz w:val="22"/>
          <w:szCs w:val="22"/>
          <w:lang w:val="en"/>
        </w:rPr>
        <w:t xml:space="preserve">) resulted in an increase in the DGT labile fraction to around 100% when using </w:t>
      </w:r>
      <w:proofErr w:type="spellStart"/>
      <w:r w:rsidR="00F40949">
        <w:rPr>
          <w:color w:val="000000"/>
          <w:sz w:val="22"/>
          <w:szCs w:val="22"/>
          <w:lang w:val="en"/>
        </w:rPr>
        <w:t>Lewatit</w:t>
      </w:r>
      <w:proofErr w:type="spellEnd"/>
      <w:r w:rsidR="00F40949">
        <w:rPr>
          <w:color w:val="000000"/>
          <w:sz w:val="22"/>
          <w:szCs w:val="22"/>
          <w:lang w:val="en"/>
        </w:rPr>
        <w:t xml:space="preserve"> and </w:t>
      </w:r>
      <w:proofErr w:type="spellStart"/>
      <w:r w:rsidR="00F40949">
        <w:rPr>
          <w:color w:val="000000"/>
          <w:sz w:val="22"/>
          <w:szCs w:val="22"/>
          <w:lang w:val="en"/>
        </w:rPr>
        <w:t>Diphonix</w:t>
      </w:r>
      <w:proofErr w:type="spellEnd"/>
      <w:r w:rsidR="00F40949">
        <w:rPr>
          <w:color w:val="000000"/>
          <w:sz w:val="22"/>
          <w:szCs w:val="22"/>
          <w:lang w:val="en"/>
        </w:rPr>
        <w:t>, at carbonate concentrations</w:t>
      </w:r>
      <w:r w:rsidR="00723599">
        <w:rPr>
          <w:color w:val="000000"/>
          <w:sz w:val="22"/>
          <w:szCs w:val="22"/>
          <w:lang w:val="en"/>
        </w:rPr>
        <w:t xml:space="preserve"> higher than 200mg/L, whereas for </w:t>
      </w:r>
      <w:proofErr w:type="spellStart"/>
      <w:r w:rsidR="00723599">
        <w:rPr>
          <w:color w:val="000000"/>
          <w:sz w:val="22"/>
          <w:szCs w:val="22"/>
          <w:lang w:val="en"/>
        </w:rPr>
        <w:t>Chelex</w:t>
      </w:r>
      <w:proofErr w:type="spellEnd"/>
      <w:r w:rsidR="00723599">
        <w:rPr>
          <w:color w:val="000000"/>
          <w:sz w:val="22"/>
          <w:szCs w:val="22"/>
          <w:lang w:val="en"/>
        </w:rPr>
        <w:t>, a maximum DGT labile fraction was observed at 200mg/L carbonates, followed by a further decrease at higher carbonate levels, which is also more pronounced for the longer deployment times. Speciation modelling</w:t>
      </w:r>
      <w:r w:rsidR="00096F40">
        <w:rPr>
          <w:color w:val="000000"/>
          <w:sz w:val="22"/>
          <w:szCs w:val="22"/>
          <w:lang w:val="en"/>
        </w:rPr>
        <w:t xml:space="preserve"> confirmed the speciation changes towards carbonate complexes in the model solution and analysis of the particles in solution confirm the solubilization of U from</w:t>
      </w:r>
      <w:r w:rsidR="009E7907">
        <w:rPr>
          <w:color w:val="000000"/>
          <w:sz w:val="22"/>
          <w:szCs w:val="22"/>
          <w:lang w:val="en"/>
        </w:rPr>
        <w:t xml:space="preserve"> the HA. The use of different resins thus allows us to gain insight in the lability and mobility of U complexes and possibly increase our understanding on the bioaccumulation of U.</w:t>
      </w:r>
    </w:p>
    <w:p w14:paraId="7786CDF3" w14:textId="13E6ACA6" w:rsidR="00FE17BA" w:rsidRPr="00FE17BA" w:rsidRDefault="00FE17BA" w:rsidP="0040490C">
      <w:pPr>
        <w:widowControl/>
        <w:jc w:val="both"/>
        <w:rPr>
          <w:sz w:val="22"/>
          <w:szCs w:val="22"/>
          <w:lang w:val="en"/>
        </w:rPr>
      </w:pPr>
    </w:p>
    <w:p w14:paraId="6F55D618" w14:textId="4B033AF9" w:rsidR="00292A0A" w:rsidRPr="00FE17BA" w:rsidRDefault="00292A0A" w:rsidP="0040490C">
      <w:pPr>
        <w:widowControl/>
        <w:jc w:val="both"/>
        <w:rPr>
          <w:sz w:val="22"/>
          <w:szCs w:val="22"/>
          <w:lang w:val="en"/>
        </w:rPr>
      </w:pPr>
      <w:r w:rsidRPr="00FE17BA">
        <w:rPr>
          <w:sz w:val="22"/>
          <w:szCs w:val="22"/>
          <w:lang w:val="en"/>
        </w:rPr>
        <w:tab/>
      </w:r>
    </w:p>
    <w:p w14:paraId="35607AAE" w14:textId="514F3921" w:rsidR="001B7FD6" w:rsidRDefault="001B7FD6" w:rsidP="0040490C">
      <w:pPr>
        <w:widowControl/>
        <w:jc w:val="both"/>
        <w:rPr>
          <w:sz w:val="22"/>
          <w:szCs w:val="22"/>
          <w:lang w:val="en"/>
        </w:rPr>
      </w:pPr>
    </w:p>
    <w:p w14:paraId="674F919C" w14:textId="77777777" w:rsidR="001B7FD6" w:rsidRPr="00F41F60" w:rsidRDefault="001B7FD6" w:rsidP="0040490C">
      <w:pPr>
        <w:widowControl/>
        <w:jc w:val="both"/>
        <w:rPr>
          <w:rFonts w:eastAsia="Times New Roman"/>
          <w:sz w:val="22"/>
          <w:szCs w:val="22"/>
          <w:lang w:val="en-GB" w:eastAsia="fr-FR"/>
        </w:rPr>
      </w:pPr>
    </w:p>
    <w:p w14:paraId="19B2D339" w14:textId="77777777" w:rsidR="00527B47" w:rsidRPr="0040490C" w:rsidRDefault="00527B47">
      <w:pPr>
        <w:rPr>
          <w:lang w:val="en-GB"/>
        </w:rPr>
      </w:pPr>
    </w:p>
    <w:sectPr w:rsidR="00527B47" w:rsidRPr="0040490C" w:rsidSect="00AF169F">
      <w:headerReference w:type="default" r:id="rId6"/>
      <w:footerReference w:type="default" r:id="rId7"/>
      <w:pgSz w:w="11906" w:h="16838"/>
      <w:pgMar w:top="1418" w:right="1418" w:bottom="1134" w:left="1418" w:header="142"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223D5" w14:textId="77777777" w:rsidR="00776014" w:rsidRDefault="00776014" w:rsidP="0040490C">
      <w:r>
        <w:separator/>
      </w:r>
    </w:p>
  </w:endnote>
  <w:endnote w:type="continuationSeparator" w:id="0">
    <w:p w14:paraId="22036FA7" w14:textId="77777777" w:rsidR="00776014" w:rsidRDefault="00776014" w:rsidP="0040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CE00" w14:textId="4E603CEE" w:rsidR="004E2666" w:rsidRPr="00AF169F" w:rsidRDefault="00444EFB" w:rsidP="00AF169F">
    <w:pPr>
      <w:pStyle w:val="Footer"/>
      <w:spacing w:before="60" w:after="0"/>
      <w:ind w:left="0" w:firstLine="0"/>
      <w:jc w:val="center"/>
      <w:rPr>
        <w:b/>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9E66" w14:textId="77777777" w:rsidR="00776014" w:rsidRDefault="00776014" w:rsidP="0040490C">
      <w:r>
        <w:separator/>
      </w:r>
    </w:p>
  </w:footnote>
  <w:footnote w:type="continuationSeparator" w:id="0">
    <w:p w14:paraId="576753F9" w14:textId="77777777" w:rsidR="00776014" w:rsidRDefault="00776014" w:rsidP="0040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079D" w14:textId="0E87F26F" w:rsidR="004E2666" w:rsidRDefault="00444EFB" w:rsidP="00F34D63">
    <w:pPr>
      <w:pStyle w:val="Header"/>
      <w:ind w:left="-113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90C"/>
    <w:rsid w:val="00096F40"/>
    <w:rsid w:val="000F24B4"/>
    <w:rsid w:val="00151582"/>
    <w:rsid w:val="001B7FD6"/>
    <w:rsid w:val="002634D7"/>
    <w:rsid w:val="0026743A"/>
    <w:rsid w:val="00282BD5"/>
    <w:rsid w:val="00292A0A"/>
    <w:rsid w:val="002C0A10"/>
    <w:rsid w:val="002E1760"/>
    <w:rsid w:val="003007B1"/>
    <w:rsid w:val="00314BDB"/>
    <w:rsid w:val="003A6F26"/>
    <w:rsid w:val="003D39B0"/>
    <w:rsid w:val="0040490C"/>
    <w:rsid w:val="00444EFB"/>
    <w:rsid w:val="0048393C"/>
    <w:rsid w:val="004C07C4"/>
    <w:rsid w:val="00527B47"/>
    <w:rsid w:val="00576ED8"/>
    <w:rsid w:val="006058DA"/>
    <w:rsid w:val="00723599"/>
    <w:rsid w:val="00776014"/>
    <w:rsid w:val="007F41BA"/>
    <w:rsid w:val="008113C9"/>
    <w:rsid w:val="00836944"/>
    <w:rsid w:val="008532F5"/>
    <w:rsid w:val="009E7907"/>
    <w:rsid w:val="00A16031"/>
    <w:rsid w:val="00A63808"/>
    <w:rsid w:val="00A71D16"/>
    <w:rsid w:val="00BC1ABA"/>
    <w:rsid w:val="00C82BFB"/>
    <w:rsid w:val="00C95BA8"/>
    <w:rsid w:val="00E67756"/>
    <w:rsid w:val="00E72E67"/>
    <w:rsid w:val="00EE371C"/>
    <w:rsid w:val="00F40949"/>
    <w:rsid w:val="00FE17BA"/>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74F19"/>
  <w15:chartTrackingRefBased/>
  <w15:docId w15:val="{41039585-9F8E-4016-9078-BE20ECC5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90C"/>
    <w:pPr>
      <w:widowControl w:val="0"/>
      <w:spacing w:after="0" w:line="240" w:lineRule="auto"/>
    </w:pPr>
    <w:rPr>
      <w:rFonts w:ascii="Arial" w:eastAsia="MS Mincho" w:hAnsi="Arial" w:cs="Arial"/>
      <w:sz w:val="24"/>
      <w:szCs w:val="24"/>
      <w:lang w:val="de-D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490C"/>
    <w:pPr>
      <w:jc w:val="center"/>
    </w:pPr>
  </w:style>
  <w:style w:type="character" w:customStyle="1" w:styleId="HeaderChar">
    <w:name w:val="Header Char"/>
    <w:basedOn w:val="DefaultParagraphFont"/>
    <w:link w:val="Header"/>
    <w:uiPriority w:val="99"/>
    <w:rsid w:val="0040490C"/>
    <w:rPr>
      <w:rFonts w:ascii="Arial" w:eastAsia="MS Mincho" w:hAnsi="Arial" w:cs="Arial"/>
      <w:sz w:val="24"/>
      <w:szCs w:val="24"/>
      <w:lang w:val="de-DE" w:eastAsia="ar-SA"/>
    </w:rPr>
  </w:style>
  <w:style w:type="paragraph" w:styleId="Footer">
    <w:name w:val="footer"/>
    <w:basedOn w:val="Normal"/>
    <w:link w:val="FooterChar"/>
    <w:uiPriority w:val="99"/>
    <w:rsid w:val="0040490C"/>
    <w:pPr>
      <w:spacing w:after="240"/>
      <w:ind w:left="1702" w:hanging="851"/>
    </w:pPr>
    <w:rPr>
      <w:sz w:val="20"/>
    </w:rPr>
  </w:style>
  <w:style w:type="character" w:customStyle="1" w:styleId="FooterChar">
    <w:name w:val="Footer Char"/>
    <w:basedOn w:val="DefaultParagraphFont"/>
    <w:link w:val="Footer"/>
    <w:uiPriority w:val="99"/>
    <w:rsid w:val="0040490C"/>
    <w:rPr>
      <w:rFonts w:ascii="Arial" w:eastAsia="MS Mincho" w:hAnsi="Arial" w:cs="Arial"/>
      <w:sz w:val="20"/>
      <w:szCs w:val="24"/>
      <w:lang w:val="de-D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1259</Words>
  <Characters>7181</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LEERMAKERS</dc:creator>
  <cp:keywords/>
  <dc:description/>
  <cp:lastModifiedBy>Martine Leermakers</cp:lastModifiedBy>
  <cp:revision>3</cp:revision>
  <dcterms:created xsi:type="dcterms:W3CDTF">2023-01-04T15:43:00Z</dcterms:created>
  <dcterms:modified xsi:type="dcterms:W3CDTF">2023-01-04T15:44:00Z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451385-c652-48a7-8387-a00ac14f9556_Enabled">
    <vt:lpwstr>true</vt:lpwstr>
  </property>
  <property fmtid="{D5CDD505-2E9C-101B-9397-08002B2CF9AE}" pid="3" name="MSIP_Label_2e451385-c652-48a7-8387-a00ac14f9556_SetDate">
    <vt:lpwstr>2023-01-04T15:06:45Z</vt:lpwstr>
  </property>
  <property fmtid="{D5CDD505-2E9C-101B-9397-08002B2CF9AE}" pid="4" name="MSIP_Label_2e451385-c652-48a7-8387-a00ac14f9556_Method">
    <vt:lpwstr>Privileged</vt:lpwstr>
  </property>
  <property fmtid="{D5CDD505-2E9C-101B-9397-08002B2CF9AE}" pid="5" name="MSIP_Label_2e451385-c652-48a7-8387-a00ac14f9556_Name">
    <vt:lpwstr>OPI0 – unmarked</vt:lpwstr>
  </property>
  <property fmtid="{D5CDD505-2E9C-101B-9397-08002B2CF9AE}" pid="6" name="MSIP_Label_2e451385-c652-48a7-8387-a00ac14f9556_SiteId">
    <vt:lpwstr>e36a4f3b-b339-4c34-b999-553e5a183eca</vt:lpwstr>
  </property>
  <property fmtid="{D5CDD505-2E9C-101B-9397-08002B2CF9AE}" pid="7" name="MSIP_Label_2e451385-c652-48a7-8387-a00ac14f9556_ActionId">
    <vt:lpwstr>b3996dbc-ae73-463f-a437-03653dbe8823</vt:lpwstr>
  </property>
  <property fmtid="{D5CDD505-2E9C-101B-9397-08002B2CF9AE}" pid="8" name="MSIP_Label_2e451385-c652-48a7-8387-a00ac14f9556_ContentBits">
    <vt:lpwstr>0</vt:lpwstr>
  </property>
</Properties>
</file>